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D19ED" w:rsidRDefault="00121F73">
      <w:r>
        <w:rPr>
          <w:noProof/>
        </w:rPr>
        <w:drawing>
          <wp:inline distT="0" distB="0" distL="0" distR="0">
            <wp:extent cx="1645920" cy="1371600"/>
            <wp:effectExtent l="0" t="0" r="0" b="0"/>
            <wp:docPr id="7"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9"/>
                    <a:srcRect/>
                    <a:stretch>
                      <a:fillRect/>
                    </a:stretch>
                  </pic:blipFill>
                  <pic:spPr>
                    <a:xfrm>
                      <a:off x="0" y="0"/>
                      <a:ext cx="1645920" cy="1371600"/>
                    </a:xfrm>
                    <a:prstGeom prst="rect">
                      <a:avLst/>
                    </a:prstGeom>
                    <a:ln/>
                  </pic:spPr>
                </pic:pic>
              </a:graphicData>
            </a:graphic>
          </wp:inline>
        </w:drawing>
      </w:r>
    </w:p>
    <w:p w:rsidR="00034526" w:rsidRDefault="00034526"/>
    <w:p w:rsidR="00034526" w:rsidRDefault="00034526"/>
    <w:p w:rsidR="00034526" w:rsidRDefault="00034526"/>
    <w:p w:rsidR="00034526" w:rsidRDefault="00034526"/>
    <w:p w:rsidR="00034526" w:rsidRPr="00034526" w:rsidRDefault="00034526" w:rsidP="00034526">
      <w:pPr>
        <w:spacing w:after="200"/>
      </w:pPr>
      <w:r w:rsidRPr="00034526">
        <w:rPr>
          <w:rFonts w:ascii="Arial" w:hAnsi="Arial" w:cs="Arial"/>
          <w:b/>
          <w:bCs/>
          <w:color w:val="000000"/>
          <w:sz w:val="36"/>
          <w:szCs w:val="36"/>
        </w:rPr>
        <w:t>Call-Off Schedule 20 (Call-Off Specification)</w:t>
      </w:r>
      <w:r w:rsidRPr="00034526">
        <w:rPr>
          <w:rFonts w:ascii="Arial" w:hAnsi="Arial" w:cs="Arial"/>
          <w:color w:val="000000"/>
          <w:sz w:val="36"/>
          <w:szCs w:val="36"/>
        </w:rPr>
        <w:t> </w:t>
      </w:r>
    </w:p>
    <w:p w:rsidR="00034526" w:rsidRPr="00034526" w:rsidRDefault="00034526" w:rsidP="00034526">
      <w:pPr>
        <w:spacing w:before="120" w:after="120"/>
      </w:pPr>
      <w:r w:rsidRPr="00034526">
        <w:rPr>
          <w:rFonts w:ascii="Arial" w:hAnsi="Arial" w:cs="Arial"/>
          <w:color w:val="000000"/>
        </w:rPr>
        <w:t>This Schedule sets out the characteristics of the Deliverables that the Supplier will be required to make to the Buyers under this Call-Off Contract</w:t>
      </w:r>
    </w:p>
    <w:p w:rsidR="00034526" w:rsidRDefault="00034526"/>
    <w:p w:rsidR="00034526" w:rsidRDefault="00034526"/>
    <w:p w:rsidR="00034526" w:rsidRDefault="00034526"/>
    <w:p w:rsidR="000E6AE0" w:rsidRDefault="00121F73" w:rsidP="000E6AE0">
      <w:pPr>
        <w:pStyle w:val="fieldcomponent"/>
        <w:spacing w:before="0" w:beforeAutospacing="0" w:after="0" w:afterAutospacing="0"/>
        <w:textAlignment w:val="center"/>
      </w:pPr>
      <w:bookmarkStart w:id="0" w:name="_heading=h.gjdgxs" w:colFirst="0" w:colLast="0"/>
      <w:bookmarkStart w:id="1" w:name="_heading=h.30j0zll" w:colFirst="0" w:colLast="0"/>
      <w:bookmarkEnd w:id="0"/>
      <w:bookmarkEnd w:id="1"/>
      <w:r>
        <w:rPr>
          <w:rFonts w:ascii="Arial" w:eastAsia="Arial" w:hAnsi="Arial" w:cs="Arial"/>
          <w:sz w:val="36"/>
          <w:szCs w:val="36"/>
          <w:highlight w:val="white"/>
        </w:rPr>
        <w:t>Contract Reference:</w:t>
      </w:r>
      <w:r>
        <w:rPr>
          <w:rFonts w:ascii="Arial" w:eastAsia="Arial" w:hAnsi="Arial" w:cs="Arial"/>
          <w:sz w:val="36"/>
          <w:szCs w:val="36"/>
        </w:rPr>
        <w:t xml:space="preserve"> </w:t>
      </w:r>
      <w:r w:rsidR="000E6AE0" w:rsidRPr="000E6AE0">
        <w:rPr>
          <w:rFonts w:ascii="Arial" w:eastAsia="Arial" w:hAnsi="Arial" w:cs="Arial"/>
          <w:sz w:val="36"/>
          <w:szCs w:val="36"/>
          <w:highlight w:val="white"/>
        </w:rPr>
        <w:t>CCNE24A01</w:t>
      </w:r>
    </w:p>
    <w:p w:rsidR="002D19ED" w:rsidRDefault="00121F73">
      <w:pPr>
        <w:spacing w:line="360" w:lineRule="auto"/>
        <w:ind w:left="2835" w:hanging="2835"/>
        <w:rPr>
          <w:rFonts w:ascii="Arial" w:eastAsia="Arial" w:hAnsi="Arial" w:cs="Arial"/>
          <w:sz w:val="36"/>
          <w:szCs w:val="36"/>
        </w:rPr>
      </w:pPr>
      <w:r>
        <w:rPr>
          <w:rFonts w:ascii="Arial" w:eastAsia="Arial" w:hAnsi="Arial" w:cs="Arial"/>
          <w:sz w:val="36"/>
          <w:szCs w:val="36"/>
          <w:highlight w:val="white"/>
        </w:rPr>
        <w:t xml:space="preserve">The Provision of a Customer Service Telephony </w:t>
      </w:r>
      <w:r>
        <w:rPr>
          <w:rFonts w:ascii="Arial" w:eastAsia="Arial" w:hAnsi="Arial" w:cs="Arial"/>
          <w:color w:val="000000"/>
          <w:sz w:val="36"/>
          <w:szCs w:val="36"/>
        </w:rPr>
        <w:t xml:space="preserve">System </w:t>
      </w:r>
    </w:p>
    <w:p w:rsidR="002D19ED" w:rsidRDefault="002D19ED">
      <w:pPr>
        <w:spacing w:line="360" w:lineRule="auto"/>
        <w:ind w:left="2835" w:hanging="2835"/>
      </w:pPr>
    </w:p>
    <w:p w:rsidR="002D19ED" w:rsidRDefault="00121F73">
      <w:pPr>
        <w:rPr>
          <w:b/>
        </w:rPr>
      </w:pPr>
      <w:bookmarkStart w:id="2" w:name="_heading=h.1fob9te" w:colFirst="0" w:colLast="0"/>
      <w:bookmarkEnd w:id="2"/>
      <w:r>
        <w:br w:type="page"/>
      </w:r>
    </w:p>
    <w:p w:rsidR="002D19ED" w:rsidRDefault="00121F73">
      <w:pPr>
        <w:pBdr>
          <w:top w:val="nil"/>
          <w:left w:val="nil"/>
          <w:bottom w:val="nil"/>
          <w:right w:val="nil"/>
          <w:between w:val="nil"/>
        </w:pBdr>
        <w:jc w:val="center"/>
        <w:rPr>
          <w:rFonts w:ascii="Arial" w:eastAsia="Arial" w:hAnsi="Arial" w:cs="Arial"/>
          <w:b/>
          <w:color w:val="000000"/>
          <w:sz w:val="22"/>
          <w:szCs w:val="22"/>
        </w:rPr>
      </w:pPr>
      <w:r>
        <w:rPr>
          <w:rFonts w:ascii="Arial" w:eastAsia="Arial" w:hAnsi="Arial" w:cs="Arial"/>
          <w:b/>
          <w:color w:val="000000"/>
          <w:sz w:val="22"/>
          <w:szCs w:val="22"/>
        </w:rPr>
        <w:lastRenderedPageBreak/>
        <w:t>CONTENTS</w:t>
      </w:r>
    </w:p>
    <w:p w:rsidR="002D19ED" w:rsidRDefault="002D19ED"/>
    <w:sdt>
      <w:sdtPr>
        <w:id w:val="-1515000427"/>
        <w:docPartObj>
          <w:docPartGallery w:val="Table of Contents"/>
          <w:docPartUnique/>
        </w:docPartObj>
      </w:sdtPr>
      <w:sdtContent>
        <w:p w:rsidR="002D19ED" w:rsidRDefault="00121F73" w:rsidP="000E6AE0">
          <w:pPr>
            <w:pBdr>
              <w:top w:val="nil"/>
              <w:left w:val="nil"/>
              <w:bottom w:val="nil"/>
              <w:right w:val="nil"/>
              <w:between w:val="nil"/>
            </w:pBdr>
            <w:tabs>
              <w:tab w:val="left" w:pos="720"/>
              <w:tab w:val="right" w:pos="9029"/>
            </w:tabs>
            <w:spacing w:after="120"/>
            <w:ind w:left="720" w:hanging="720"/>
            <w:rPr>
              <w:rFonts w:ascii="Calibri" w:eastAsia="Calibri" w:hAnsi="Calibri" w:cs="Calibri"/>
              <w:color w:val="000000"/>
              <w:sz w:val="22"/>
              <w:szCs w:val="22"/>
            </w:rPr>
          </w:pPr>
          <w:r>
            <w:fldChar w:fldCharType="begin"/>
          </w:r>
          <w:r>
            <w:instrText xml:space="preserve"> TOC \h \u \z \t "Heading 1,1,"</w:instrText>
          </w:r>
          <w:r>
            <w:fldChar w:fldCharType="separate"/>
          </w:r>
          <w:hyperlink w:anchor="_heading=h.2et92p0">
            <w:r>
              <w:rPr>
                <w:rFonts w:ascii="Arial" w:eastAsia="Arial" w:hAnsi="Arial" w:cs="Arial"/>
                <w:smallCaps/>
                <w:color w:val="000000"/>
                <w:sz w:val="22"/>
                <w:szCs w:val="22"/>
              </w:rPr>
              <w:t>1.</w:t>
            </w:r>
          </w:hyperlink>
          <w:hyperlink w:anchor="_heading=h.2et92p0">
            <w:r>
              <w:rPr>
                <w:rFonts w:ascii="Calibri" w:eastAsia="Calibri" w:hAnsi="Calibri" w:cs="Calibri"/>
                <w:color w:val="000000"/>
                <w:sz w:val="22"/>
                <w:szCs w:val="22"/>
              </w:rPr>
              <w:tab/>
            </w:r>
          </w:hyperlink>
          <w:r>
            <w:fldChar w:fldCharType="begin"/>
          </w:r>
          <w:r>
            <w:instrText xml:space="preserve"> PAGEREF _heading=h.2et92p0 \h </w:instrText>
          </w:r>
          <w:r>
            <w:fldChar w:fldCharType="separate"/>
          </w:r>
          <w:r>
            <w:rPr>
              <w:rFonts w:ascii="Arial" w:eastAsia="Arial" w:hAnsi="Arial" w:cs="Arial"/>
              <w:smallCaps/>
              <w:color w:val="000000"/>
              <w:sz w:val="22"/>
              <w:szCs w:val="22"/>
            </w:rPr>
            <w:t>PURPOSE</w:t>
          </w:r>
          <w:r>
            <w:rPr>
              <w:rFonts w:ascii="Arial" w:eastAsia="Arial" w:hAnsi="Arial" w:cs="Arial"/>
              <w:smallCaps/>
              <w:color w:val="000000"/>
              <w:sz w:val="22"/>
              <w:szCs w:val="22"/>
            </w:rPr>
            <w:tab/>
            <w:t>3</w:t>
          </w:r>
          <w:r>
            <w:fldChar w:fldCharType="end"/>
          </w:r>
        </w:p>
        <w:p w:rsidR="002D19ED" w:rsidRDefault="0091748C" w:rsidP="000E6AE0">
          <w:pPr>
            <w:pBdr>
              <w:top w:val="nil"/>
              <w:left w:val="nil"/>
              <w:bottom w:val="nil"/>
              <w:right w:val="nil"/>
              <w:between w:val="nil"/>
            </w:pBdr>
            <w:tabs>
              <w:tab w:val="left" w:pos="720"/>
              <w:tab w:val="right" w:pos="9029"/>
            </w:tabs>
            <w:spacing w:after="120"/>
            <w:ind w:left="720" w:hanging="720"/>
            <w:rPr>
              <w:rFonts w:ascii="Calibri" w:eastAsia="Calibri" w:hAnsi="Calibri" w:cs="Calibri"/>
              <w:color w:val="000000"/>
              <w:sz w:val="22"/>
              <w:szCs w:val="22"/>
            </w:rPr>
          </w:pPr>
          <w:hyperlink w:anchor="_heading=h.3dy6vkm">
            <w:r w:rsidR="00121F73">
              <w:rPr>
                <w:rFonts w:ascii="Arial" w:eastAsia="Arial" w:hAnsi="Arial" w:cs="Arial"/>
                <w:smallCaps/>
                <w:color w:val="000000"/>
                <w:sz w:val="22"/>
                <w:szCs w:val="22"/>
              </w:rPr>
              <w:t>2.</w:t>
            </w:r>
          </w:hyperlink>
          <w:hyperlink w:anchor="_heading=h.3dy6vkm">
            <w:r w:rsidR="00121F73">
              <w:rPr>
                <w:rFonts w:ascii="Calibri" w:eastAsia="Calibri" w:hAnsi="Calibri" w:cs="Calibri"/>
                <w:color w:val="000000"/>
                <w:sz w:val="22"/>
                <w:szCs w:val="22"/>
              </w:rPr>
              <w:tab/>
            </w:r>
          </w:hyperlink>
          <w:r w:rsidR="00121F73">
            <w:fldChar w:fldCharType="begin"/>
          </w:r>
          <w:r w:rsidR="00121F73">
            <w:instrText xml:space="preserve"> PAGEREF _heading=h.3dy6vkm \h </w:instrText>
          </w:r>
          <w:r w:rsidR="00121F73">
            <w:fldChar w:fldCharType="separate"/>
          </w:r>
          <w:r w:rsidR="00121F73">
            <w:rPr>
              <w:rFonts w:ascii="Arial" w:eastAsia="Arial" w:hAnsi="Arial" w:cs="Arial"/>
              <w:smallCaps/>
              <w:color w:val="000000"/>
              <w:sz w:val="22"/>
              <w:szCs w:val="22"/>
            </w:rPr>
            <w:t>BACKGROUND TO THE Buyer</w:t>
          </w:r>
          <w:r w:rsidR="00121F73">
            <w:rPr>
              <w:rFonts w:ascii="Arial" w:eastAsia="Arial" w:hAnsi="Arial" w:cs="Arial"/>
              <w:smallCaps/>
              <w:color w:val="000000"/>
              <w:sz w:val="22"/>
              <w:szCs w:val="22"/>
            </w:rPr>
            <w:tab/>
            <w:t>3</w:t>
          </w:r>
          <w:r w:rsidR="00121F73">
            <w:fldChar w:fldCharType="end"/>
          </w:r>
        </w:p>
        <w:p w:rsidR="002D19ED" w:rsidRDefault="0091748C" w:rsidP="000E6AE0">
          <w:pPr>
            <w:pBdr>
              <w:top w:val="nil"/>
              <w:left w:val="nil"/>
              <w:bottom w:val="nil"/>
              <w:right w:val="nil"/>
              <w:between w:val="nil"/>
            </w:pBdr>
            <w:tabs>
              <w:tab w:val="left" w:pos="720"/>
              <w:tab w:val="right" w:pos="9029"/>
            </w:tabs>
            <w:spacing w:after="120"/>
            <w:ind w:left="720" w:hanging="720"/>
            <w:rPr>
              <w:rFonts w:ascii="Calibri" w:eastAsia="Calibri" w:hAnsi="Calibri" w:cs="Calibri"/>
              <w:color w:val="000000"/>
              <w:sz w:val="22"/>
              <w:szCs w:val="22"/>
            </w:rPr>
          </w:pPr>
          <w:hyperlink w:anchor="_heading=h.1t3h5sf">
            <w:r w:rsidR="00121F73">
              <w:rPr>
                <w:rFonts w:ascii="Arial" w:eastAsia="Arial" w:hAnsi="Arial" w:cs="Arial"/>
                <w:smallCaps/>
                <w:color w:val="000000"/>
                <w:sz w:val="22"/>
                <w:szCs w:val="22"/>
              </w:rPr>
              <w:t>3.</w:t>
            </w:r>
          </w:hyperlink>
          <w:hyperlink w:anchor="_heading=h.1t3h5sf">
            <w:r w:rsidR="00121F73">
              <w:rPr>
                <w:rFonts w:ascii="Calibri" w:eastAsia="Calibri" w:hAnsi="Calibri" w:cs="Calibri"/>
                <w:color w:val="000000"/>
                <w:sz w:val="22"/>
                <w:szCs w:val="22"/>
              </w:rPr>
              <w:tab/>
            </w:r>
          </w:hyperlink>
          <w:r w:rsidR="00121F73">
            <w:fldChar w:fldCharType="begin"/>
          </w:r>
          <w:r w:rsidR="00121F73">
            <w:instrText xml:space="preserve"> PAGEREF _heading=h.1t3h5sf \h </w:instrText>
          </w:r>
          <w:r w:rsidR="00121F73">
            <w:fldChar w:fldCharType="separate"/>
          </w:r>
          <w:r w:rsidR="00121F73">
            <w:rPr>
              <w:rFonts w:ascii="Arial" w:eastAsia="Arial" w:hAnsi="Arial" w:cs="Arial"/>
              <w:smallCaps/>
              <w:color w:val="000000"/>
              <w:sz w:val="22"/>
              <w:szCs w:val="22"/>
            </w:rPr>
            <w:t>Background to requirement/OVERVIEW of requirement</w:t>
          </w:r>
          <w:r w:rsidR="00121F73">
            <w:rPr>
              <w:rFonts w:ascii="Arial" w:eastAsia="Arial" w:hAnsi="Arial" w:cs="Arial"/>
              <w:smallCaps/>
              <w:color w:val="000000"/>
              <w:sz w:val="22"/>
              <w:szCs w:val="22"/>
            </w:rPr>
            <w:tab/>
            <w:t>3</w:t>
          </w:r>
          <w:r w:rsidR="00121F73">
            <w:fldChar w:fldCharType="end"/>
          </w:r>
        </w:p>
        <w:p w:rsidR="002D19ED" w:rsidRDefault="0091748C" w:rsidP="000E6AE0">
          <w:pPr>
            <w:pBdr>
              <w:top w:val="nil"/>
              <w:left w:val="nil"/>
              <w:bottom w:val="nil"/>
              <w:right w:val="nil"/>
              <w:between w:val="nil"/>
            </w:pBdr>
            <w:tabs>
              <w:tab w:val="left" w:pos="720"/>
              <w:tab w:val="right" w:pos="9029"/>
            </w:tabs>
            <w:spacing w:after="120"/>
            <w:ind w:left="720" w:hanging="720"/>
            <w:rPr>
              <w:rFonts w:ascii="Calibri" w:eastAsia="Calibri" w:hAnsi="Calibri" w:cs="Calibri"/>
              <w:color w:val="000000"/>
              <w:sz w:val="22"/>
              <w:szCs w:val="22"/>
            </w:rPr>
          </w:pPr>
          <w:hyperlink w:anchor="_heading=h.2s8eyo1">
            <w:r w:rsidR="00121F73">
              <w:rPr>
                <w:rFonts w:ascii="Arial" w:eastAsia="Arial" w:hAnsi="Arial" w:cs="Arial"/>
                <w:smallCaps/>
                <w:color w:val="000000"/>
                <w:sz w:val="22"/>
                <w:szCs w:val="22"/>
              </w:rPr>
              <w:t>4.</w:t>
            </w:r>
          </w:hyperlink>
          <w:hyperlink w:anchor="_heading=h.2s8eyo1">
            <w:r w:rsidR="00121F73">
              <w:rPr>
                <w:rFonts w:ascii="Calibri" w:eastAsia="Calibri" w:hAnsi="Calibri" w:cs="Calibri"/>
                <w:color w:val="000000"/>
                <w:sz w:val="22"/>
                <w:szCs w:val="22"/>
              </w:rPr>
              <w:tab/>
            </w:r>
          </w:hyperlink>
          <w:r w:rsidR="00121F73">
            <w:fldChar w:fldCharType="begin"/>
          </w:r>
          <w:r w:rsidR="00121F73">
            <w:instrText xml:space="preserve"> PAGEREF _heading=h.2s8eyo1 \h </w:instrText>
          </w:r>
          <w:r w:rsidR="00121F73">
            <w:fldChar w:fldCharType="separate"/>
          </w:r>
          <w:r w:rsidR="00121F73">
            <w:rPr>
              <w:rFonts w:ascii="Arial" w:eastAsia="Arial" w:hAnsi="Arial" w:cs="Arial"/>
              <w:smallCaps/>
              <w:color w:val="000000"/>
              <w:sz w:val="22"/>
              <w:szCs w:val="22"/>
            </w:rPr>
            <w:t>definitions</w:t>
          </w:r>
          <w:r w:rsidR="00121F73">
            <w:rPr>
              <w:rFonts w:ascii="Arial" w:eastAsia="Arial" w:hAnsi="Arial" w:cs="Arial"/>
              <w:smallCaps/>
              <w:color w:val="000000"/>
              <w:sz w:val="22"/>
              <w:szCs w:val="22"/>
            </w:rPr>
            <w:tab/>
            <w:t>4</w:t>
          </w:r>
          <w:r w:rsidR="00121F73">
            <w:fldChar w:fldCharType="end"/>
          </w:r>
        </w:p>
        <w:p w:rsidR="002D19ED" w:rsidRDefault="0091748C" w:rsidP="000E6AE0">
          <w:pPr>
            <w:pBdr>
              <w:top w:val="nil"/>
              <w:left w:val="nil"/>
              <w:bottom w:val="nil"/>
              <w:right w:val="nil"/>
              <w:between w:val="nil"/>
            </w:pBdr>
            <w:tabs>
              <w:tab w:val="left" w:pos="720"/>
              <w:tab w:val="right" w:pos="9029"/>
            </w:tabs>
            <w:spacing w:after="120"/>
            <w:ind w:left="720" w:hanging="720"/>
            <w:rPr>
              <w:rFonts w:ascii="Calibri" w:eastAsia="Calibri" w:hAnsi="Calibri" w:cs="Calibri"/>
              <w:color w:val="000000"/>
              <w:sz w:val="22"/>
              <w:szCs w:val="22"/>
            </w:rPr>
          </w:pPr>
          <w:hyperlink w:anchor="_heading=h.17dp8vu">
            <w:r w:rsidR="00121F73">
              <w:rPr>
                <w:rFonts w:ascii="Arial" w:eastAsia="Arial" w:hAnsi="Arial" w:cs="Arial"/>
                <w:smallCaps/>
                <w:color w:val="000000"/>
                <w:sz w:val="22"/>
                <w:szCs w:val="22"/>
              </w:rPr>
              <w:t>5.</w:t>
            </w:r>
          </w:hyperlink>
          <w:hyperlink w:anchor="_heading=h.17dp8vu">
            <w:r w:rsidR="00121F73">
              <w:rPr>
                <w:rFonts w:ascii="Calibri" w:eastAsia="Calibri" w:hAnsi="Calibri" w:cs="Calibri"/>
                <w:color w:val="000000"/>
                <w:sz w:val="22"/>
                <w:szCs w:val="22"/>
              </w:rPr>
              <w:tab/>
            </w:r>
          </w:hyperlink>
          <w:r w:rsidR="00121F73">
            <w:fldChar w:fldCharType="begin"/>
          </w:r>
          <w:r w:rsidR="00121F73">
            <w:instrText xml:space="preserve"> PAGEREF _heading=h.17dp8vu \h </w:instrText>
          </w:r>
          <w:r w:rsidR="00121F73">
            <w:fldChar w:fldCharType="separate"/>
          </w:r>
          <w:r w:rsidR="00121F73">
            <w:rPr>
              <w:rFonts w:ascii="Arial" w:eastAsia="Arial" w:hAnsi="Arial" w:cs="Arial"/>
              <w:smallCaps/>
              <w:color w:val="000000"/>
              <w:sz w:val="22"/>
              <w:szCs w:val="22"/>
            </w:rPr>
            <w:t>scope of requirement</w:t>
          </w:r>
          <w:r w:rsidR="00121F73">
            <w:rPr>
              <w:rFonts w:ascii="Arial" w:eastAsia="Arial" w:hAnsi="Arial" w:cs="Arial"/>
              <w:smallCaps/>
              <w:color w:val="000000"/>
              <w:sz w:val="22"/>
              <w:szCs w:val="22"/>
            </w:rPr>
            <w:tab/>
          </w:r>
          <w:r w:rsidR="000E6AE0">
            <w:rPr>
              <w:rFonts w:ascii="Arial" w:eastAsia="Arial" w:hAnsi="Arial" w:cs="Arial"/>
              <w:smallCaps/>
              <w:color w:val="000000"/>
              <w:sz w:val="22"/>
              <w:szCs w:val="22"/>
            </w:rPr>
            <w:t>5</w:t>
          </w:r>
          <w:r w:rsidR="00121F73">
            <w:fldChar w:fldCharType="end"/>
          </w:r>
        </w:p>
        <w:p w:rsidR="000E6AE0" w:rsidRPr="000E6AE0" w:rsidRDefault="0091748C" w:rsidP="000E6AE0">
          <w:pPr>
            <w:pBdr>
              <w:top w:val="nil"/>
              <w:left w:val="nil"/>
              <w:bottom w:val="nil"/>
              <w:right w:val="nil"/>
              <w:between w:val="nil"/>
            </w:pBdr>
            <w:tabs>
              <w:tab w:val="left" w:pos="720"/>
              <w:tab w:val="right" w:pos="9029"/>
            </w:tabs>
            <w:spacing w:after="120"/>
            <w:ind w:left="720" w:hanging="720"/>
          </w:pPr>
          <w:hyperlink w:anchor="_heading=h.3rdcrjn">
            <w:r w:rsidR="00121F73">
              <w:rPr>
                <w:rFonts w:ascii="Arial" w:eastAsia="Arial" w:hAnsi="Arial" w:cs="Arial"/>
                <w:smallCaps/>
                <w:color w:val="000000"/>
                <w:sz w:val="22"/>
                <w:szCs w:val="22"/>
              </w:rPr>
              <w:t>6.</w:t>
            </w:r>
          </w:hyperlink>
          <w:hyperlink w:anchor="_heading=h.3rdcrjn">
            <w:r w:rsidR="00121F73">
              <w:rPr>
                <w:rFonts w:ascii="Calibri" w:eastAsia="Calibri" w:hAnsi="Calibri" w:cs="Calibri"/>
                <w:color w:val="000000"/>
                <w:sz w:val="22"/>
                <w:szCs w:val="22"/>
              </w:rPr>
              <w:tab/>
            </w:r>
          </w:hyperlink>
          <w:r w:rsidR="00121F73">
            <w:fldChar w:fldCharType="begin"/>
          </w:r>
          <w:r w:rsidR="00121F73">
            <w:instrText xml:space="preserve"> PAGEREF _heading=h.3rdcrjn \h </w:instrText>
          </w:r>
          <w:r w:rsidR="00121F73">
            <w:fldChar w:fldCharType="separate"/>
          </w:r>
          <w:r w:rsidR="00121F73">
            <w:rPr>
              <w:rFonts w:ascii="Arial" w:eastAsia="Arial" w:hAnsi="Arial" w:cs="Arial"/>
              <w:smallCaps/>
              <w:color w:val="000000"/>
              <w:sz w:val="22"/>
              <w:szCs w:val="22"/>
            </w:rPr>
            <w:t>The requirement</w:t>
          </w:r>
          <w:r w:rsidR="00121F73">
            <w:rPr>
              <w:rFonts w:ascii="Arial" w:eastAsia="Arial" w:hAnsi="Arial" w:cs="Arial"/>
              <w:smallCaps/>
              <w:color w:val="000000"/>
              <w:sz w:val="22"/>
              <w:szCs w:val="22"/>
            </w:rPr>
            <w:tab/>
          </w:r>
          <w:r w:rsidR="000E6AE0">
            <w:rPr>
              <w:rFonts w:ascii="Arial" w:eastAsia="Arial" w:hAnsi="Arial" w:cs="Arial"/>
              <w:smallCaps/>
              <w:color w:val="000000"/>
              <w:sz w:val="22"/>
              <w:szCs w:val="22"/>
            </w:rPr>
            <w:t>6</w:t>
          </w:r>
          <w:r w:rsidR="00121F73">
            <w:fldChar w:fldCharType="end"/>
          </w:r>
        </w:p>
        <w:p w:rsidR="002D19ED" w:rsidRDefault="0091748C" w:rsidP="000E6AE0">
          <w:pPr>
            <w:pBdr>
              <w:top w:val="nil"/>
              <w:left w:val="nil"/>
              <w:bottom w:val="nil"/>
              <w:right w:val="nil"/>
              <w:between w:val="nil"/>
            </w:pBdr>
            <w:tabs>
              <w:tab w:val="left" w:pos="720"/>
              <w:tab w:val="right" w:pos="9029"/>
            </w:tabs>
            <w:spacing w:after="120"/>
            <w:ind w:left="720" w:hanging="720"/>
            <w:rPr>
              <w:rFonts w:ascii="Calibri" w:eastAsia="Calibri" w:hAnsi="Calibri" w:cs="Calibri"/>
              <w:color w:val="000000"/>
              <w:sz w:val="22"/>
              <w:szCs w:val="22"/>
            </w:rPr>
          </w:pPr>
          <w:hyperlink w:anchor="_heading=h.lnxbz9">
            <w:r w:rsidR="00121F73">
              <w:rPr>
                <w:rFonts w:ascii="Arial" w:eastAsia="Arial" w:hAnsi="Arial" w:cs="Arial"/>
                <w:smallCaps/>
                <w:color w:val="000000"/>
                <w:sz w:val="22"/>
                <w:szCs w:val="22"/>
              </w:rPr>
              <w:t>7.</w:t>
            </w:r>
          </w:hyperlink>
          <w:hyperlink w:anchor="_heading=h.lnxbz9">
            <w:r w:rsidR="00121F73">
              <w:rPr>
                <w:rFonts w:ascii="Calibri" w:eastAsia="Calibri" w:hAnsi="Calibri" w:cs="Calibri"/>
                <w:color w:val="000000"/>
                <w:sz w:val="22"/>
                <w:szCs w:val="22"/>
              </w:rPr>
              <w:tab/>
            </w:r>
          </w:hyperlink>
          <w:r w:rsidR="00121F73">
            <w:fldChar w:fldCharType="begin"/>
          </w:r>
          <w:r w:rsidR="00121F73">
            <w:instrText xml:space="preserve"> PAGEREF _heading=h.lnxbz9 \h </w:instrText>
          </w:r>
          <w:r w:rsidR="00121F73">
            <w:fldChar w:fldCharType="separate"/>
          </w:r>
          <w:r w:rsidR="00121F73">
            <w:rPr>
              <w:rFonts w:ascii="Arial" w:eastAsia="Arial" w:hAnsi="Arial" w:cs="Arial"/>
              <w:smallCaps/>
              <w:color w:val="000000"/>
              <w:sz w:val="22"/>
              <w:szCs w:val="22"/>
            </w:rPr>
            <w:t>key milestones and Deliverables</w:t>
          </w:r>
          <w:r w:rsidR="00121F73">
            <w:rPr>
              <w:rFonts w:ascii="Arial" w:eastAsia="Arial" w:hAnsi="Arial" w:cs="Arial"/>
              <w:smallCaps/>
              <w:color w:val="000000"/>
              <w:sz w:val="22"/>
              <w:szCs w:val="22"/>
            </w:rPr>
            <w:tab/>
          </w:r>
          <w:r w:rsidR="000E6AE0">
            <w:rPr>
              <w:rFonts w:ascii="Arial" w:eastAsia="Arial" w:hAnsi="Arial" w:cs="Arial"/>
              <w:smallCaps/>
              <w:color w:val="000000"/>
              <w:sz w:val="22"/>
              <w:szCs w:val="22"/>
            </w:rPr>
            <w:t>11</w:t>
          </w:r>
          <w:r w:rsidR="00121F73">
            <w:fldChar w:fldCharType="end"/>
          </w:r>
        </w:p>
        <w:p w:rsidR="002D19ED" w:rsidRDefault="0091748C" w:rsidP="000E6AE0">
          <w:pPr>
            <w:pBdr>
              <w:top w:val="nil"/>
              <w:left w:val="nil"/>
              <w:bottom w:val="nil"/>
              <w:right w:val="nil"/>
              <w:between w:val="nil"/>
            </w:pBdr>
            <w:tabs>
              <w:tab w:val="left" w:pos="720"/>
              <w:tab w:val="right" w:pos="9029"/>
            </w:tabs>
            <w:spacing w:after="120"/>
            <w:ind w:left="720" w:hanging="720"/>
            <w:rPr>
              <w:rFonts w:ascii="Calibri" w:eastAsia="Calibri" w:hAnsi="Calibri" w:cs="Calibri"/>
              <w:color w:val="000000"/>
              <w:sz w:val="22"/>
              <w:szCs w:val="22"/>
            </w:rPr>
          </w:pPr>
          <w:hyperlink w:anchor="_heading=h.1ksv4uv">
            <w:r w:rsidR="00121F73">
              <w:rPr>
                <w:rFonts w:ascii="Arial" w:eastAsia="Arial" w:hAnsi="Arial" w:cs="Arial"/>
                <w:smallCaps/>
                <w:color w:val="000000"/>
                <w:sz w:val="22"/>
                <w:szCs w:val="22"/>
              </w:rPr>
              <w:t>8.</w:t>
            </w:r>
          </w:hyperlink>
          <w:hyperlink w:anchor="_heading=h.1ksv4uv">
            <w:r w:rsidR="00121F73">
              <w:rPr>
                <w:rFonts w:ascii="Calibri" w:eastAsia="Calibri" w:hAnsi="Calibri" w:cs="Calibri"/>
                <w:color w:val="000000"/>
                <w:sz w:val="22"/>
                <w:szCs w:val="22"/>
              </w:rPr>
              <w:tab/>
            </w:r>
          </w:hyperlink>
          <w:r w:rsidR="00121F73">
            <w:fldChar w:fldCharType="begin"/>
          </w:r>
          <w:r w:rsidR="00121F73">
            <w:instrText xml:space="preserve"> PAGEREF _heading=h.1ksv4uv \h </w:instrText>
          </w:r>
          <w:r w:rsidR="00121F73">
            <w:fldChar w:fldCharType="separate"/>
          </w:r>
          <w:r w:rsidR="00121F73">
            <w:rPr>
              <w:rFonts w:ascii="Arial" w:eastAsia="Arial" w:hAnsi="Arial" w:cs="Arial"/>
              <w:smallCaps/>
              <w:color w:val="000000"/>
              <w:sz w:val="22"/>
              <w:szCs w:val="22"/>
            </w:rPr>
            <w:t>MANAGEMENT INFORMATION/reporting</w:t>
          </w:r>
          <w:r w:rsidR="00121F73">
            <w:rPr>
              <w:rFonts w:ascii="Arial" w:eastAsia="Arial" w:hAnsi="Arial" w:cs="Arial"/>
              <w:smallCaps/>
              <w:color w:val="000000"/>
              <w:sz w:val="22"/>
              <w:szCs w:val="22"/>
            </w:rPr>
            <w:tab/>
          </w:r>
          <w:r w:rsidR="000E6AE0">
            <w:rPr>
              <w:rFonts w:ascii="Arial" w:eastAsia="Arial" w:hAnsi="Arial" w:cs="Arial"/>
              <w:smallCaps/>
              <w:color w:val="000000"/>
              <w:sz w:val="22"/>
              <w:szCs w:val="22"/>
            </w:rPr>
            <w:t>12</w:t>
          </w:r>
          <w:r w:rsidR="00121F73">
            <w:fldChar w:fldCharType="end"/>
          </w:r>
        </w:p>
        <w:p w:rsidR="002D19ED" w:rsidRDefault="0091748C" w:rsidP="000E6AE0">
          <w:pPr>
            <w:pBdr>
              <w:top w:val="nil"/>
              <w:left w:val="nil"/>
              <w:bottom w:val="nil"/>
              <w:right w:val="nil"/>
              <w:between w:val="nil"/>
            </w:pBdr>
            <w:tabs>
              <w:tab w:val="left" w:pos="720"/>
              <w:tab w:val="right" w:pos="9029"/>
            </w:tabs>
            <w:spacing w:after="120"/>
            <w:ind w:left="720" w:hanging="720"/>
            <w:rPr>
              <w:rFonts w:ascii="Calibri" w:eastAsia="Calibri" w:hAnsi="Calibri" w:cs="Calibri"/>
              <w:color w:val="000000"/>
              <w:sz w:val="22"/>
              <w:szCs w:val="22"/>
            </w:rPr>
          </w:pPr>
          <w:hyperlink w:anchor="_heading=h.44sinio">
            <w:r w:rsidR="00121F73">
              <w:rPr>
                <w:rFonts w:ascii="Arial" w:eastAsia="Arial" w:hAnsi="Arial" w:cs="Arial"/>
                <w:smallCaps/>
                <w:color w:val="000000"/>
                <w:sz w:val="22"/>
                <w:szCs w:val="22"/>
              </w:rPr>
              <w:t>9.</w:t>
            </w:r>
          </w:hyperlink>
          <w:hyperlink w:anchor="_heading=h.44sinio">
            <w:r w:rsidR="00121F73">
              <w:rPr>
                <w:rFonts w:ascii="Calibri" w:eastAsia="Calibri" w:hAnsi="Calibri" w:cs="Calibri"/>
                <w:color w:val="000000"/>
                <w:sz w:val="22"/>
                <w:szCs w:val="22"/>
              </w:rPr>
              <w:tab/>
            </w:r>
          </w:hyperlink>
          <w:r w:rsidR="00121F73">
            <w:fldChar w:fldCharType="begin"/>
          </w:r>
          <w:r w:rsidR="00121F73">
            <w:instrText xml:space="preserve"> PAGEREF _heading=h.44sinio \h </w:instrText>
          </w:r>
          <w:r w:rsidR="00121F73">
            <w:fldChar w:fldCharType="separate"/>
          </w:r>
          <w:r w:rsidR="00121F73">
            <w:rPr>
              <w:rFonts w:ascii="Arial" w:eastAsia="Arial" w:hAnsi="Arial" w:cs="Arial"/>
              <w:smallCaps/>
              <w:color w:val="000000"/>
              <w:sz w:val="22"/>
              <w:szCs w:val="22"/>
            </w:rPr>
            <w:t>volumes</w:t>
          </w:r>
          <w:r w:rsidR="00121F73">
            <w:rPr>
              <w:rFonts w:ascii="Arial" w:eastAsia="Arial" w:hAnsi="Arial" w:cs="Arial"/>
              <w:smallCaps/>
              <w:color w:val="000000"/>
              <w:sz w:val="22"/>
              <w:szCs w:val="22"/>
            </w:rPr>
            <w:tab/>
          </w:r>
          <w:r w:rsidR="000E6AE0">
            <w:rPr>
              <w:rFonts w:ascii="Arial" w:eastAsia="Arial" w:hAnsi="Arial" w:cs="Arial"/>
              <w:smallCaps/>
              <w:color w:val="000000"/>
              <w:sz w:val="22"/>
              <w:szCs w:val="22"/>
            </w:rPr>
            <w:t>12</w:t>
          </w:r>
          <w:r w:rsidR="00121F73">
            <w:fldChar w:fldCharType="end"/>
          </w:r>
        </w:p>
        <w:p w:rsidR="002D19ED" w:rsidRDefault="0091748C" w:rsidP="000E6AE0">
          <w:pPr>
            <w:pBdr>
              <w:top w:val="nil"/>
              <w:left w:val="nil"/>
              <w:bottom w:val="nil"/>
              <w:right w:val="nil"/>
              <w:between w:val="nil"/>
            </w:pBdr>
            <w:tabs>
              <w:tab w:val="left" w:pos="720"/>
              <w:tab w:val="right" w:pos="9029"/>
            </w:tabs>
            <w:spacing w:after="120"/>
            <w:ind w:left="720" w:hanging="720"/>
            <w:rPr>
              <w:rFonts w:ascii="Calibri" w:eastAsia="Calibri" w:hAnsi="Calibri" w:cs="Calibri"/>
              <w:color w:val="000000"/>
              <w:sz w:val="22"/>
              <w:szCs w:val="22"/>
            </w:rPr>
          </w:pPr>
          <w:hyperlink w:anchor="_heading=h.2jxsxqh">
            <w:r w:rsidR="00121F73">
              <w:rPr>
                <w:rFonts w:ascii="Arial" w:eastAsia="Arial" w:hAnsi="Arial" w:cs="Arial"/>
                <w:smallCaps/>
                <w:color w:val="000000"/>
                <w:sz w:val="22"/>
                <w:szCs w:val="22"/>
              </w:rPr>
              <w:t>10.</w:t>
            </w:r>
          </w:hyperlink>
          <w:hyperlink w:anchor="_heading=h.2jxsxqh">
            <w:r w:rsidR="00121F73">
              <w:rPr>
                <w:rFonts w:ascii="Calibri" w:eastAsia="Calibri" w:hAnsi="Calibri" w:cs="Calibri"/>
                <w:color w:val="000000"/>
                <w:sz w:val="22"/>
                <w:szCs w:val="22"/>
              </w:rPr>
              <w:tab/>
            </w:r>
          </w:hyperlink>
          <w:r w:rsidR="00121F73">
            <w:fldChar w:fldCharType="begin"/>
          </w:r>
          <w:r w:rsidR="00121F73">
            <w:instrText xml:space="preserve"> PAGEREF _heading=h.2jxsxqh \h </w:instrText>
          </w:r>
          <w:r w:rsidR="00121F73">
            <w:fldChar w:fldCharType="separate"/>
          </w:r>
          <w:r w:rsidR="00121F73">
            <w:rPr>
              <w:rFonts w:ascii="Arial" w:eastAsia="Arial" w:hAnsi="Arial" w:cs="Arial"/>
              <w:smallCaps/>
              <w:color w:val="000000"/>
              <w:sz w:val="22"/>
              <w:szCs w:val="22"/>
            </w:rPr>
            <w:t>continuous improvement</w:t>
          </w:r>
          <w:r w:rsidR="00121F73">
            <w:rPr>
              <w:rFonts w:ascii="Arial" w:eastAsia="Arial" w:hAnsi="Arial" w:cs="Arial"/>
              <w:smallCaps/>
              <w:color w:val="000000"/>
              <w:sz w:val="22"/>
              <w:szCs w:val="22"/>
            </w:rPr>
            <w:tab/>
          </w:r>
          <w:r w:rsidR="000E6AE0">
            <w:rPr>
              <w:rFonts w:ascii="Arial" w:eastAsia="Arial" w:hAnsi="Arial" w:cs="Arial"/>
              <w:smallCaps/>
              <w:color w:val="000000"/>
              <w:sz w:val="22"/>
              <w:szCs w:val="22"/>
            </w:rPr>
            <w:t>12</w:t>
          </w:r>
          <w:r w:rsidR="00121F73">
            <w:fldChar w:fldCharType="end"/>
          </w:r>
        </w:p>
        <w:p w:rsidR="002D19ED" w:rsidRDefault="0091748C" w:rsidP="000E6AE0">
          <w:pPr>
            <w:pBdr>
              <w:top w:val="nil"/>
              <w:left w:val="nil"/>
              <w:bottom w:val="nil"/>
              <w:right w:val="nil"/>
              <w:between w:val="nil"/>
            </w:pBdr>
            <w:tabs>
              <w:tab w:val="left" w:pos="720"/>
              <w:tab w:val="right" w:pos="9029"/>
            </w:tabs>
            <w:spacing w:after="120"/>
            <w:ind w:left="720" w:hanging="720"/>
            <w:rPr>
              <w:rFonts w:ascii="Calibri" w:eastAsia="Calibri" w:hAnsi="Calibri" w:cs="Calibri"/>
              <w:color w:val="000000"/>
              <w:sz w:val="22"/>
              <w:szCs w:val="22"/>
            </w:rPr>
          </w:pPr>
          <w:hyperlink w:anchor="_heading=h.z337ya">
            <w:r w:rsidR="00121F73">
              <w:rPr>
                <w:rFonts w:ascii="Arial" w:eastAsia="Arial" w:hAnsi="Arial" w:cs="Arial"/>
                <w:smallCaps/>
                <w:color w:val="000000"/>
                <w:sz w:val="22"/>
                <w:szCs w:val="22"/>
              </w:rPr>
              <w:t>11.</w:t>
            </w:r>
          </w:hyperlink>
          <w:hyperlink w:anchor="_heading=h.z337ya">
            <w:r w:rsidR="00121F73">
              <w:rPr>
                <w:rFonts w:ascii="Calibri" w:eastAsia="Calibri" w:hAnsi="Calibri" w:cs="Calibri"/>
                <w:color w:val="000000"/>
                <w:sz w:val="22"/>
                <w:szCs w:val="22"/>
              </w:rPr>
              <w:tab/>
            </w:r>
          </w:hyperlink>
          <w:r w:rsidR="00121F73">
            <w:fldChar w:fldCharType="begin"/>
          </w:r>
          <w:r w:rsidR="00121F73">
            <w:instrText xml:space="preserve"> PAGEREF _heading=h.z337ya \h </w:instrText>
          </w:r>
          <w:r w:rsidR="00121F73">
            <w:fldChar w:fldCharType="separate"/>
          </w:r>
          <w:r w:rsidR="00121F73">
            <w:rPr>
              <w:rFonts w:ascii="Arial" w:eastAsia="Arial" w:hAnsi="Arial" w:cs="Arial"/>
              <w:smallCaps/>
              <w:color w:val="000000"/>
              <w:sz w:val="22"/>
              <w:szCs w:val="22"/>
            </w:rPr>
            <w:t>Sustainability / SOCIAL VALUE</w:t>
          </w:r>
          <w:r w:rsidR="00121F73">
            <w:rPr>
              <w:rFonts w:ascii="Arial" w:eastAsia="Arial" w:hAnsi="Arial" w:cs="Arial"/>
              <w:smallCaps/>
              <w:color w:val="000000"/>
              <w:sz w:val="22"/>
              <w:szCs w:val="22"/>
            </w:rPr>
            <w:tab/>
          </w:r>
          <w:r w:rsidR="000E6AE0">
            <w:rPr>
              <w:rFonts w:ascii="Arial" w:eastAsia="Arial" w:hAnsi="Arial" w:cs="Arial"/>
              <w:smallCaps/>
              <w:color w:val="000000"/>
              <w:sz w:val="22"/>
              <w:szCs w:val="22"/>
            </w:rPr>
            <w:t>12</w:t>
          </w:r>
          <w:r w:rsidR="00121F73">
            <w:fldChar w:fldCharType="end"/>
          </w:r>
        </w:p>
        <w:p w:rsidR="002D19ED" w:rsidRDefault="0091748C" w:rsidP="000E6AE0">
          <w:pPr>
            <w:pBdr>
              <w:top w:val="nil"/>
              <w:left w:val="nil"/>
              <w:bottom w:val="nil"/>
              <w:right w:val="nil"/>
              <w:between w:val="nil"/>
            </w:pBdr>
            <w:tabs>
              <w:tab w:val="left" w:pos="720"/>
              <w:tab w:val="right" w:pos="9029"/>
            </w:tabs>
            <w:spacing w:after="120"/>
            <w:ind w:left="720" w:hanging="720"/>
            <w:rPr>
              <w:rFonts w:ascii="Calibri" w:eastAsia="Calibri" w:hAnsi="Calibri" w:cs="Calibri"/>
              <w:color w:val="000000"/>
              <w:sz w:val="22"/>
              <w:szCs w:val="22"/>
            </w:rPr>
          </w:pPr>
          <w:hyperlink w:anchor="_heading=h.3j2qqm3">
            <w:r w:rsidR="00121F73">
              <w:rPr>
                <w:rFonts w:ascii="Arial" w:eastAsia="Arial" w:hAnsi="Arial" w:cs="Arial"/>
                <w:smallCaps/>
                <w:color w:val="000000"/>
                <w:sz w:val="22"/>
                <w:szCs w:val="22"/>
              </w:rPr>
              <w:t>12.</w:t>
            </w:r>
          </w:hyperlink>
          <w:hyperlink w:anchor="_heading=h.3j2qqm3">
            <w:r w:rsidR="00121F73">
              <w:rPr>
                <w:rFonts w:ascii="Calibri" w:eastAsia="Calibri" w:hAnsi="Calibri" w:cs="Calibri"/>
                <w:color w:val="000000"/>
                <w:sz w:val="22"/>
                <w:szCs w:val="22"/>
              </w:rPr>
              <w:tab/>
            </w:r>
          </w:hyperlink>
          <w:r w:rsidR="00121F73">
            <w:fldChar w:fldCharType="begin"/>
          </w:r>
          <w:r w:rsidR="00121F73">
            <w:instrText xml:space="preserve"> PAGEREF _heading=h.3j2qqm3 \h </w:instrText>
          </w:r>
          <w:r w:rsidR="00121F73">
            <w:fldChar w:fldCharType="separate"/>
          </w:r>
          <w:r w:rsidR="00121F73">
            <w:rPr>
              <w:rFonts w:ascii="Arial" w:eastAsia="Arial" w:hAnsi="Arial" w:cs="Arial"/>
              <w:smallCaps/>
              <w:color w:val="000000"/>
              <w:sz w:val="22"/>
              <w:szCs w:val="22"/>
            </w:rPr>
            <w:t>quality</w:t>
          </w:r>
          <w:r w:rsidR="00121F73">
            <w:rPr>
              <w:rFonts w:ascii="Arial" w:eastAsia="Arial" w:hAnsi="Arial" w:cs="Arial"/>
              <w:smallCaps/>
              <w:color w:val="000000"/>
              <w:sz w:val="22"/>
              <w:szCs w:val="22"/>
            </w:rPr>
            <w:tab/>
          </w:r>
          <w:r w:rsidR="000E6AE0">
            <w:rPr>
              <w:rFonts w:ascii="Arial" w:eastAsia="Arial" w:hAnsi="Arial" w:cs="Arial"/>
              <w:smallCaps/>
              <w:color w:val="000000"/>
              <w:sz w:val="22"/>
              <w:szCs w:val="22"/>
            </w:rPr>
            <w:t>13</w:t>
          </w:r>
          <w:r w:rsidR="00121F73">
            <w:fldChar w:fldCharType="end"/>
          </w:r>
        </w:p>
        <w:p w:rsidR="002D19ED" w:rsidRDefault="0091748C" w:rsidP="000E6AE0">
          <w:pPr>
            <w:pBdr>
              <w:top w:val="nil"/>
              <w:left w:val="nil"/>
              <w:bottom w:val="nil"/>
              <w:right w:val="nil"/>
              <w:between w:val="nil"/>
            </w:pBdr>
            <w:tabs>
              <w:tab w:val="left" w:pos="720"/>
              <w:tab w:val="right" w:pos="9029"/>
            </w:tabs>
            <w:spacing w:after="120"/>
            <w:ind w:left="720" w:hanging="720"/>
            <w:rPr>
              <w:rFonts w:ascii="Calibri" w:eastAsia="Calibri" w:hAnsi="Calibri" w:cs="Calibri"/>
              <w:color w:val="000000"/>
              <w:sz w:val="22"/>
              <w:szCs w:val="22"/>
            </w:rPr>
          </w:pPr>
          <w:hyperlink w:anchor="_heading=h.1y810tw">
            <w:r w:rsidR="00121F73">
              <w:rPr>
                <w:rFonts w:ascii="Arial" w:eastAsia="Arial" w:hAnsi="Arial" w:cs="Arial"/>
                <w:smallCaps/>
                <w:color w:val="000000"/>
                <w:sz w:val="22"/>
                <w:szCs w:val="22"/>
              </w:rPr>
              <w:t>13.</w:t>
            </w:r>
          </w:hyperlink>
          <w:hyperlink w:anchor="_heading=h.1y810tw">
            <w:r w:rsidR="00121F73">
              <w:rPr>
                <w:rFonts w:ascii="Calibri" w:eastAsia="Calibri" w:hAnsi="Calibri" w:cs="Calibri"/>
                <w:color w:val="000000"/>
                <w:sz w:val="22"/>
                <w:szCs w:val="22"/>
              </w:rPr>
              <w:tab/>
            </w:r>
          </w:hyperlink>
          <w:r w:rsidR="00121F73">
            <w:fldChar w:fldCharType="begin"/>
          </w:r>
          <w:r w:rsidR="00121F73">
            <w:instrText xml:space="preserve"> PAGEREF _heading=h.1y810tw \h </w:instrText>
          </w:r>
          <w:r w:rsidR="00121F73">
            <w:fldChar w:fldCharType="separate"/>
          </w:r>
          <w:r w:rsidR="00121F73">
            <w:rPr>
              <w:rFonts w:ascii="Arial" w:eastAsia="Arial" w:hAnsi="Arial" w:cs="Arial"/>
              <w:smallCaps/>
              <w:color w:val="000000"/>
              <w:sz w:val="22"/>
              <w:szCs w:val="22"/>
            </w:rPr>
            <w:t>PRICE</w:t>
          </w:r>
          <w:r w:rsidR="00121F73">
            <w:rPr>
              <w:rFonts w:ascii="Arial" w:eastAsia="Arial" w:hAnsi="Arial" w:cs="Arial"/>
              <w:smallCaps/>
              <w:color w:val="000000"/>
              <w:sz w:val="22"/>
              <w:szCs w:val="22"/>
            </w:rPr>
            <w:tab/>
          </w:r>
          <w:r w:rsidR="000E6AE0">
            <w:rPr>
              <w:rFonts w:ascii="Arial" w:eastAsia="Arial" w:hAnsi="Arial" w:cs="Arial"/>
              <w:smallCaps/>
              <w:color w:val="000000"/>
              <w:sz w:val="22"/>
              <w:szCs w:val="22"/>
            </w:rPr>
            <w:t>13</w:t>
          </w:r>
          <w:r w:rsidR="00121F73">
            <w:fldChar w:fldCharType="end"/>
          </w:r>
        </w:p>
        <w:p w:rsidR="002D19ED" w:rsidRDefault="0091748C" w:rsidP="000E6AE0">
          <w:pPr>
            <w:pBdr>
              <w:top w:val="nil"/>
              <w:left w:val="nil"/>
              <w:bottom w:val="nil"/>
              <w:right w:val="nil"/>
              <w:between w:val="nil"/>
            </w:pBdr>
            <w:tabs>
              <w:tab w:val="left" w:pos="720"/>
              <w:tab w:val="right" w:pos="9029"/>
            </w:tabs>
            <w:spacing w:after="120"/>
            <w:ind w:left="720" w:hanging="720"/>
            <w:rPr>
              <w:rFonts w:ascii="Calibri" w:eastAsia="Calibri" w:hAnsi="Calibri" w:cs="Calibri"/>
              <w:color w:val="000000"/>
              <w:sz w:val="22"/>
              <w:szCs w:val="22"/>
            </w:rPr>
          </w:pPr>
          <w:hyperlink w:anchor="_heading=h.4i7ojhp">
            <w:r w:rsidR="00121F73">
              <w:rPr>
                <w:rFonts w:ascii="Arial" w:eastAsia="Arial" w:hAnsi="Arial" w:cs="Arial"/>
                <w:smallCaps/>
                <w:color w:val="000000"/>
                <w:sz w:val="22"/>
                <w:szCs w:val="22"/>
              </w:rPr>
              <w:t>14.</w:t>
            </w:r>
          </w:hyperlink>
          <w:hyperlink w:anchor="_heading=h.4i7ojhp">
            <w:r w:rsidR="00121F73">
              <w:rPr>
                <w:rFonts w:ascii="Calibri" w:eastAsia="Calibri" w:hAnsi="Calibri" w:cs="Calibri"/>
                <w:color w:val="000000"/>
                <w:sz w:val="22"/>
                <w:szCs w:val="22"/>
              </w:rPr>
              <w:tab/>
            </w:r>
          </w:hyperlink>
          <w:r w:rsidR="00121F73">
            <w:fldChar w:fldCharType="begin"/>
          </w:r>
          <w:r w:rsidR="00121F73">
            <w:instrText xml:space="preserve"> PAGEREF _heading=h.4i7ojhp \h </w:instrText>
          </w:r>
          <w:r w:rsidR="00121F73">
            <w:fldChar w:fldCharType="separate"/>
          </w:r>
          <w:r w:rsidR="00121F73">
            <w:rPr>
              <w:rFonts w:ascii="Arial" w:eastAsia="Arial" w:hAnsi="Arial" w:cs="Arial"/>
              <w:smallCaps/>
              <w:color w:val="000000"/>
              <w:sz w:val="22"/>
              <w:szCs w:val="22"/>
            </w:rPr>
            <w:t>STAFF AND CUSTOMER SERVICE</w:t>
          </w:r>
          <w:r w:rsidR="00121F73">
            <w:rPr>
              <w:rFonts w:ascii="Arial" w:eastAsia="Arial" w:hAnsi="Arial" w:cs="Arial"/>
              <w:smallCaps/>
              <w:color w:val="000000"/>
              <w:sz w:val="22"/>
              <w:szCs w:val="22"/>
            </w:rPr>
            <w:tab/>
          </w:r>
          <w:r w:rsidR="000E6AE0">
            <w:rPr>
              <w:rFonts w:ascii="Arial" w:eastAsia="Arial" w:hAnsi="Arial" w:cs="Arial"/>
              <w:smallCaps/>
              <w:color w:val="000000"/>
              <w:sz w:val="22"/>
              <w:szCs w:val="22"/>
            </w:rPr>
            <w:t>13</w:t>
          </w:r>
          <w:r w:rsidR="00121F73">
            <w:fldChar w:fldCharType="end"/>
          </w:r>
        </w:p>
        <w:p w:rsidR="002D19ED" w:rsidRDefault="0091748C" w:rsidP="000E6AE0">
          <w:pPr>
            <w:pBdr>
              <w:top w:val="nil"/>
              <w:left w:val="nil"/>
              <w:bottom w:val="nil"/>
              <w:right w:val="nil"/>
              <w:between w:val="nil"/>
            </w:pBdr>
            <w:tabs>
              <w:tab w:val="left" w:pos="720"/>
              <w:tab w:val="right" w:pos="9029"/>
            </w:tabs>
            <w:spacing w:after="120"/>
            <w:ind w:left="720" w:hanging="720"/>
            <w:rPr>
              <w:rFonts w:ascii="Calibri" w:eastAsia="Calibri" w:hAnsi="Calibri" w:cs="Calibri"/>
              <w:color w:val="000000"/>
              <w:sz w:val="22"/>
              <w:szCs w:val="22"/>
            </w:rPr>
          </w:pPr>
          <w:hyperlink w:anchor="_heading=h.2xcytpi">
            <w:r w:rsidR="00121F73">
              <w:rPr>
                <w:rFonts w:ascii="Arial" w:eastAsia="Arial" w:hAnsi="Arial" w:cs="Arial"/>
                <w:smallCaps/>
                <w:color w:val="000000"/>
                <w:sz w:val="22"/>
                <w:szCs w:val="22"/>
              </w:rPr>
              <w:t>15.</w:t>
            </w:r>
          </w:hyperlink>
          <w:hyperlink w:anchor="_heading=h.2xcytpi">
            <w:r w:rsidR="00121F73">
              <w:rPr>
                <w:rFonts w:ascii="Calibri" w:eastAsia="Calibri" w:hAnsi="Calibri" w:cs="Calibri"/>
                <w:color w:val="000000"/>
                <w:sz w:val="22"/>
                <w:szCs w:val="22"/>
              </w:rPr>
              <w:tab/>
            </w:r>
          </w:hyperlink>
          <w:r w:rsidR="00121F73">
            <w:fldChar w:fldCharType="begin"/>
          </w:r>
          <w:r w:rsidR="00121F73">
            <w:instrText xml:space="preserve"> PAGEREF _heading=h.2xcytpi \h </w:instrText>
          </w:r>
          <w:r w:rsidR="00121F73">
            <w:fldChar w:fldCharType="separate"/>
          </w:r>
          <w:r w:rsidR="00121F73">
            <w:rPr>
              <w:rFonts w:ascii="Arial" w:eastAsia="Arial" w:hAnsi="Arial" w:cs="Arial"/>
              <w:smallCaps/>
              <w:color w:val="000000"/>
              <w:sz w:val="22"/>
              <w:szCs w:val="22"/>
            </w:rPr>
            <w:t>service levels and performance</w:t>
          </w:r>
          <w:r w:rsidR="00121F73">
            <w:rPr>
              <w:rFonts w:ascii="Arial" w:eastAsia="Arial" w:hAnsi="Arial" w:cs="Arial"/>
              <w:smallCaps/>
              <w:color w:val="000000"/>
              <w:sz w:val="22"/>
              <w:szCs w:val="22"/>
            </w:rPr>
            <w:tab/>
          </w:r>
          <w:r w:rsidR="000E6AE0">
            <w:rPr>
              <w:rFonts w:ascii="Arial" w:eastAsia="Arial" w:hAnsi="Arial" w:cs="Arial"/>
              <w:smallCaps/>
              <w:color w:val="000000"/>
              <w:sz w:val="22"/>
              <w:szCs w:val="22"/>
            </w:rPr>
            <w:t>13</w:t>
          </w:r>
          <w:r w:rsidR="00121F73">
            <w:fldChar w:fldCharType="end"/>
          </w:r>
        </w:p>
        <w:p w:rsidR="002D19ED" w:rsidRDefault="0091748C" w:rsidP="000E6AE0">
          <w:pPr>
            <w:pBdr>
              <w:top w:val="nil"/>
              <w:left w:val="nil"/>
              <w:bottom w:val="nil"/>
              <w:right w:val="nil"/>
              <w:between w:val="nil"/>
            </w:pBdr>
            <w:tabs>
              <w:tab w:val="left" w:pos="720"/>
              <w:tab w:val="right" w:pos="9029"/>
            </w:tabs>
            <w:spacing w:after="120"/>
            <w:ind w:left="720" w:hanging="720"/>
            <w:rPr>
              <w:rFonts w:ascii="Calibri" w:eastAsia="Calibri" w:hAnsi="Calibri" w:cs="Calibri"/>
              <w:color w:val="000000"/>
              <w:sz w:val="22"/>
              <w:szCs w:val="22"/>
            </w:rPr>
          </w:pPr>
          <w:hyperlink w:anchor="_heading=h.3whwml4">
            <w:r w:rsidR="00121F73">
              <w:rPr>
                <w:rFonts w:ascii="Arial" w:eastAsia="Arial" w:hAnsi="Arial" w:cs="Arial"/>
                <w:smallCaps/>
                <w:color w:val="000000"/>
                <w:sz w:val="22"/>
                <w:szCs w:val="22"/>
              </w:rPr>
              <w:t>16.</w:t>
            </w:r>
          </w:hyperlink>
          <w:hyperlink w:anchor="_heading=h.3whwml4">
            <w:r w:rsidR="00121F73">
              <w:rPr>
                <w:rFonts w:ascii="Calibri" w:eastAsia="Calibri" w:hAnsi="Calibri" w:cs="Calibri"/>
                <w:color w:val="000000"/>
                <w:sz w:val="22"/>
                <w:szCs w:val="22"/>
              </w:rPr>
              <w:tab/>
            </w:r>
          </w:hyperlink>
          <w:r w:rsidR="00121F73">
            <w:fldChar w:fldCharType="begin"/>
          </w:r>
          <w:r w:rsidR="00121F73">
            <w:instrText xml:space="preserve"> PAGEREF _heading=h.3whwml4 \h </w:instrText>
          </w:r>
          <w:r w:rsidR="00121F73">
            <w:fldChar w:fldCharType="separate"/>
          </w:r>
          <w:r w:rsidR="00121F73">
            <w:rPr>
              <w:rFonts w:ascii="Arial" w:eastAsia="Arial" w:hAnsi="Arial" w:cs="Arial"/>
              <w:smallCaps/>
              <w:color w:val="000000"/>
              <w:sz w:val="22"/>
              <w:szCs w:val="22"/>
            </w:rPr>
            <w:t>Security and CONFIDENTIALITY requirements</w:t>
          </w:r>
          <w:r w:rsidR="00121F73">
            <w:rPr>
              <w:rFonts w:ascii="Arial" w:eastAsia="Arial" w:hAnsi="Arial" w:cs="Arial"/>
              <w:smallCaps/>
              <w:color w:val="000000"/>
              <w:sz w:val="22"/>
              <w:szCs w:val="22"/>
            </w:rPr>
            <w:tab/>
            <w:t>1</w:t>
          </w:r>
          <w:r w:rsidR="000E6AE0">
            <w:rPr>
              <w:rFonts w:ascii="Arial" w:eastAsia="Arial" w:hAnsi="Arial" w:cs="Arial"/>
              <w:smallCaps/>
              <w:color w:val="000000"/>
              <w:sz w:val="22"/>
              <w:szCs w:val="22"/>
            </w:rPr>
            <w:t>5</w:t>
          </w:r>
          <w:r w:rsidR="00121F73">
            <w:fldChar w:fldCharType="end"/>
          </w:r>
        </w:p>
        <w:p w:rsidR="002D19ED" w:rsidRDefault="0091748C" w:rsidP="000E6AE0">
          <w:pPr>
            <w:pBdr>
              <w:top w:val="nil"/>
              <w:left w:val="nil"/>
              <w:bottom w:val="nil"/>
              <w:right w:val="nil"/>
              <w:between w:val="nil"/>
            </w:pBdr>
            <w:tabs>
              <w:tab w:val="left" w:pos="720"/>
              <w:tab w:val="right" w:pos="9029"/>
            </w:tabs>
            <w:spacing w:after="120"/>
            <w:ind w:left="720" w:hanging="720"/>
            <w:rPr>
              <w:rFonts w:ascii="Calibri" w:eastAsia="Calibri" w:hAnsi="Calibri" w:cs="Calibri"/>
              <w:color w:val="000000"/>
              <w:sz w:val="22"/>
              <w:szCs w:val="22"/>
            </w:rPr>
          </w:pPr>
          <w:hyperlink w:anchor="_heading=h.2bn6wsx">
            <w:r w:rsidR="00121F73">
              <w:rPr>
                <w:rFonts w:ascii="Arial" w:eastAsia="Arial" w:hAnsi="Arial" w:cs="Arial"/>
                <w:smallCaps/>
                <w:color w:val="000000"/>
                <w:sz w:val="22"/>
                <w:szCs w:val="22"/>
              </w:rPr>
              <w:t>17.</w:t>
            </w:r>
          </w:hyperlink>
          <w:hyperlink w:anchor="_heading=h.2bn6wsx">
            <w:r w:rsidR="00121F73">
              <w:rPr>
                <w:rFonts w:ascii="Calibri" w:eastAsia="Calibri" w:hAnsi="Calibri" w:cs="Calibri"/>
                <w:color w:val="000000"/>
                <w:sz w:val="22"/>
                <w:szCs w:val="22"/>
              </w:rPr>
              <w:tab/>
            </w:r>
          </w:hyperlink>
          <w:r w:rsidR="00121F73">
            <w:fldChar w:fldCharType="begin"/>
          </w:r>
          <w:r w:rsidR="00121F73">
            <w:instrText xml:space="preserve"> PAGEREF _heading=h.2bn6wsx \h </w:instrText>
          </w:r>
          <w:r w:rsidR="00121F73">
            <w:fldChar w:fldCharType="separate"/>
          </w:r>
          <w:r w:rsidR="00121F73">
            <w:rPr>
              <w:rFonts w:ascii="Arial" w:eastAsia="Arial" w:hAnsi="Arial" w:cs="Arial"/>
              <w:smallCaps/>
              <w:color w:val="000000"/>
              <w:sz w:val="22"/>
              <w:szCs w:val="22"/>
            </w:rPr>
            <w:t>payment AND INVOICING</w:t>
          </w:r>
          <w:r w:rsidR="00121F73">
            <w:rPr>
              <w:rFonts w:ascii="Arial" w:eastAsia="Arial" w:hAnsi="Arial" w:cs="Arial"/>
              <w:smallCaps/>
              <w:color w:val="000000"/>
              <w:sz w:val="22"/>
              <w:szCs w:val="22"/>
            </w:rPr>
            <w:tab/>
            <w:t>1</w:t>
          </w:r>
          <w:r w:rsidR="000E6AE0">
            <w:rPr>
              <w:rFonts w:ascii="Arial" w:eastAsia="Arial" w:hAnsi="Arial" w:cs="Arial"/>
              <w:smallCaps/>
              <w:color w:val="000000"/>
              <w:sz w:val="22"/>
              <w:szCs w:val="22"/>
            </w:rPr>
            <w:t>6</w:t>
          </w:r>
          <w:r w:rsidR="00121F73">
            <w:fldChar w:fldCharType="end"/>
          </w:r>
        </w:p>
        <w:p w:rsidR="002D19ED" w:rsidRDefault="0091748C" w:rsidP="000E6AE0">
          <w:pPr>
            <w:pBdr>
              <w:top w:val="nil"/>
              <w:left w:val="nil"/>
              <w:bottom w:val="nil"/>
              <w:right w:val="nil"/>
              <w:between w:val="nil"/>
            </w:pBdr>
            <w:tabs>
              <w:tab w:val="left" w:pos="720"/>
              <w:tab w:val="right" w:pos="9029"/>
            </w:tabs>
            <w:spacing w:after="120"/>
            <w:ind w:left="720" w:hanging="720"/>
            <w:rPr>
              <w:rFonts w:ascii="Calibri" w:eastAsia="Calibri" w:hAnsi="Calibri" w:cs="Calibri"/>
              <w:color w:val="000000"/>
              <w:sz w:val="22"/>
              <w:szCs w:val="22"/>
            </w:rPr>
          </w:pPr>
          <w:hyperlink w:anchor="_heading=h.qsh70q">
            <w:r w:rsidR="00121F73">
              <w:rPr>
                <w:rFonts w:ascii="Arial" w:eastAsia="Arial" w:hAnsi="Arial" w:cs="Arial"/>
                <w:smallCaps/>
                <w:color w:val="000000"/>
                <w:sz w:val="22"/>
                <w:szCs w:val="22"/>
              </w:rPr>
              <w:t>18.</w:t>
            </w:r>
          </w:hyperlink>
          <w:hyperlink w:anchor="_heading=h.qsh70q">
            <w:r w:rsidR="00121F73">
              <w:rPr>
                <w:rFonts w:ascii="Calibri" w:eastAsia="Calibri" w:hAnsi="Calibri" w:cs="Calibri"/>
                <w:color w:val="000000"/>
                <w:sz w:val="22"/>
                <w:szCs w:val="22"/>
              </w:rPr>
              <w:tab/>
            </w:r>
          </w:hyperlink>
          <w:r w:rsidR="00121F73">
            <w:fldChar w:fldCharType="begin"/>
          </w:r>
          <w:r w:rsidR="00121F73">
            <w:instrText xml:space="preserve"> PAGEREF _heading=h.qsh70q \h </w:instrText>
          </w:r>
          <w:r w:rsidR="00121F73">
            <w:fldChar w:fldCharType="separate"/>
          </w:r>
          <w:r w:rsidR="00121F73">
            <w:rPr>
              <w:rFonts w:ascii="Arial" w:eastAsia="Arial" w:hAnsi="Arial" w:cs="Arial"/>
              <w:smallCaps/>
              <w:color w:val="000000"/>
              <w:sz w:val="22"/>
              <w:szCs w:val="22"/>
            </w:rPr>
            <w:t>CONTRACT MANAGEMENT</w:t>
          </w:r>
          <w:r w:rsidR="00121F73">
            <w:rPr>
              <w:rFonts w:ascii="Arial" w:eastAsia="Arial" w:hAnsi="Arial" w:cs="Arial"/>
              <w:smallCaps/>
              <w:color w:val="000000"/>
              <w:sz w:val="22"/>
              <w:szCs w:val="22"/>
            </w:rPr>
            <w:tab/>
            <w:t>1</w:t>
          </w:r>
          <w:r w:rsidR="000E6AE0">
            <w:rPr>
              <w:rFonts w:ascii="Arial" w:eastAsia="Arial" w:hAnsi="Arial" w:cs="Arial"/>
              <w:smallCaps/>
              <w:color w:val="000000"/>
              <w:sz w:val="22"/>
              <w:szCs w:val="22"/>
            </w:rPr>
            <w:t>7</w:t>
          </w:r>
          <w:r w:rsidR="00121F73">
            <w:fldChar w:fldCharType="end"/>
          </w:r>
        </w:p>
        <w:p w:rsidR="002D19ED" w:rsidRDefault="0091748C" w:rsidP="000E6AE0">
          <w:pPr>
            <w:pBdr>
              <w:top w:val="nil"/>
              <w:left w:val="nil"/>
              <w:bottom w:val="nil"/>
              <w:right w:val="nil"/>
              <w:between w:val="nil"/>
            </w:pBdr>
            <w:tabs>
              <w:tab w:val="left" w:pos="720"/>
              <w:tab w:val="right" w:pos="9029"/>
            </w:tabs>
            <w:spacing w:after="120"/>
            <w:ind w:left="720" w:hanging="720"/>
            <w:rPr>
              <w:rFonts w:ascii="Calibri" w:eastAsia="Calibri" w:hAnsi="Calibri" w:cs="Calibri"/>
              <w:color w:val="000000"/>
              <w:sz w:val="22"/>
              <w:szCs w:val="22"/>
            </w:rPr>
          </w:pPr>
          <w:hyperlink w:anchor="_heading=h.3as4poj">
            <w:r w:rsidR="00121F73">
              <w:rPr>
                <w:rFonts w:ascii="Arial" w:eastAsia="Arial" w:hAnsi="Arial" w:cs="Arial"/>
                <w:smallCaps/>
                <w:color w:val="000000"/>
                <w:sz w:val="22"/>
                <w:szCs w:val="22"/>
              </w:rPr>
              <w:t>19.</w:t>
            </w:r>
          </w:hyperlink>
          <w:hyperlink w:anchor="_heading=h.3as4poj">
            <w:r w:rsidR="00121F73">
              <w:rPr>
                <w:rFonts w:ascii="Calibri" w:eastAsia="Calibri" w:hAnsi="Calibri" w:cs="Calibri"/>
                <w:color w:val="000000"/>
                <w:sz w:val="22"/>
                <w:szCs w:val="22"/>
              </w:rPr>
              <w:tab/>
            </w:r>
          </w:hyperlink>
          <w:r w:rsidR="00121F73">
            <w:fldChar w:fldCharType="begin"/>
          </w:r>
          <w:r w:rsidR="00121F73">
            <w:instrText xml:space="preserve"> PAGEREF _heading=h.3as4poj \h </w:instrText>
          </w:r>
          <w:r w:rsidR="00121F73">
            <w:fldChar w:fldCharType="separate"/>
          </w:r>
          <w:r w:rsidR="00121F73">
            <w:rPr>
              <w:rFonts w:ascii="Arial" w:eastAsia="Arial" w:hAnsi="Arial" w:cs="Arial"/>
              <w:smallCaps/>
              <w:color w:val="000000"/>
              <w:sz w:val="22"/>
              <w:szCs w:val="22"/>
            </w:rPr>
            <w:t>Location</w:t>
          </w:r>
          <w:r w:rsidR="00121F73">
            <w:rPr>
              <w:rFonts w:ascii="Arial" w:eastAsia="Arial" w:hAnsi="Arial" w:cs="Arial"/>
              <w:smallCaps/>
              <w:color w:val="000000"/>
              <w:sz w:val="22"/>
              <w:szCs w:val="22"/>
            </w:rPr>
            <w:tab/>
            <w:t>1</w:t>
          </w:r>
          <w:r w:rsidR="000E6AE0">
            <w:rPr>
              <w:rFonts w:ascii="Arial" w:eastAsia="Arial" w:hAnsi="Arial" w:cs="Arial"/>
              <w:smallCaps/>
              <w:color w:val="000000"/>
              <w:sz w:val="22"/>
              <w:szCs w:val="22"/>
            </w:rPr>
            <w:t>7</w:t>
          </w:r>
          <w:r w:rsidR="00121F73">
            <w:fldChar w:fldCharType="end"/>
          </w:r>
        </w:p>
        <w:p w:rsidR="002D19ED" w:rsidRDefault="00121F73">
          <w:pPr>
            <w:spacing w:after="120"/>
            <w:jc w:val="center"/>
            <w:rPr>
              <w:b/>
            </w:rPr>
          </w:pPr>
          <w:r>
            <w:fldChar w:fldCharType="end"/>
          </w:r>
        </w:p>
      </w:sdtContent>
    </w:sdt>
    <w:p w:rsidR="002D19ED" w:rsidRDefault="002D19ED">
      <w:pPr>
        <w:spacing w:before="60" w:after="60"/>
        <w:ind w:left="142"/>
        <w:jc w:val="center"/>
        <w:rPr>
          <w:b/>
          <w:highlight w:val="yellow"/>
        </w:rPr>
      </w:pPr>
      <w:bookmarkStart w:id="3" w:name="_heading=h.3znysh7" w:colFirst="0" w:colLast="0"/>
      <w:bookmarkEnd w:id="3"/>
    </w:p>
    <w:p w:rsidR="002D19ED" w:rsidRDefault="002D19ED">
      <w:pPr>
        <w:spacing w:before="60" w:after="60"/>
        <w:ind w:left="142"/>
        <w:jc w:val="center"/>
        <w:rPr>
          <w:b/>
          <w:highlight w:val="yellow"/>
        </w:rPr>
      </w:pPr>
    </w:p>
    <w:p w:rsidR="002D19ED" w:rsidRDefault="002D19ED">
      <w:pPr>
        <w:spacing w:before="60" w:after="60"/>
        <w:ind w:left="142"/>
        <w:jc w:val="center"/>
        <w:rPr>
          <w:b/>
          <w:highlight w:val="yellow"/>
        </w:rPr>
      </w:pPr>
    </w:p>
    <w:p w:rsidR="002D19ED" w:rsidRDefault="002D19ED">
      <w:pPr>
        <w:spacing w:before="60" w:after="60"/>
        <w:ind w:left="142"/>
        <w:jc w:val="center"/>
        <w:rPr>
          <w:b/>
          <w:highlight w:val="yellow"/>
        </w:rPr>
      </w:pPr>
    </w:p>
    <w:p w:rsidR="002D19ED" w:rsidRDefault="002D19ED">
      <w:pPr>
        <w:spacing w:before="60" w:after="60"/>
        <w:ind w:left="142"/>
        <w:jc w:val="center"/>
        <w:rPr>
          <w:b/>
          <w:highlight w:val="yellow"/>
        </w:rPr>
      </w:pPr>
    </w:p>
    <w:p w:rsidR="002D19ED" w:rsidRDefault="002D19ED">
      <w:pPr>
        <w:spacing w:before="60" w:after="60"/>
        <w:ind w:left="142"/>
        <w:jc w:val="center"/>
        <w:rPr>
          <w:b/>
          <w:highlight w:val="yellow"/>
        </w:rPr>
      </w:pPr>
    </w:p>
    <w:p w:rsidR="002D19ED" w:rsidRDefault="002D19ED">
      <w:pPr>
        <w:spacing w:before="60" w:after="60"/>
        <w:ind w:left="142"/>
        <w:jc w:val="center"/>
        <w:rPr>
          <w:b/>
          <w:highlight w:val="yellow"/>
        </w:rPr>
      </w:pPr>
    </w:p>
    <w:p w:rsidR="002D19ED" w:rsidRDefault="002D19ED">
      <w:pPr>
        <w:spacing w:before="60" w:after="60"/>
        <w:ind w:left="142"/>
        <w:jc w:val="center"/>
        <w:rPr>
          <w:b/>
          <w:highlight w:val="yellow"/>
        </w:rPr>
      </w:pPr>
    </w:p>
    <w:p w:rsidR="002D19ED" w:rsidRDefault="002D19ED">
      <w:pPr>
        <w:spacing w:before="60" w:after="60"/>
        <w:ind w:left="142"/>
        <w:jc w:val="center"/>
        <w:rPr>
          <w:b/>
          <w:highlight w:val="yellow"/>
        </w:rPr>
      </w:pPr>
    </w:p>
    <w:p w:rsidR="002D19ED" w:rsidRDefault="002D19ED">
      <w:pPr>
        <w:spacing w:before="60" w:after="60"/>
        <w:ind w:left="142"/>
        <w:jc w:val="center"/>
        <w:rPr>
          <w:b/>
          <w:highlight w:val="yellow"/>
        </w:rPr>
      </w:pPr>
    </w:p>
    <w:p w:rsidR="002D19ED" w:rsidRDefault="002D19ED">
      <w:pPr>
        <w:spacing w:before="60" w:after="60"/>
        <w:ind w:left="142"/>
        <w:jc w:val="center"/>
        <w:rPr>
          <w:b/>
          <w:highlight w:val="yellow"/>
        </w:rPr>
      </w:pPr>
    </w:p>
    <w:p w:rsidR="002D19ED" w:rsidRDefault="002D19ED">
      <w:pPr>
        <w:spacing w:before="60" w:after="60"/>
        <w:ind w:left="142"/>
        <w:jc w:val="center"/>
        <w:rPr>
          <w:b/>
          <w:highlight w:val="yellow"/>
        </w:rPr>
      </w:pPr>
    </w:p>
    <w:p w:rsidR="002D19ED" w:rsidRDefault="002D19ED">
      <w:pPr>
        <w:spacing w:before="60" w:after="60"/>
        <w:ind w:left="142"/>
        <w:jc w:val="center"/>
        <w:rPr>
          <w:b/>
          <w:highlight w:val="yellow"/>
        </w:rPr>
      </w:pPr>
    </w:p>
    <w:p w:rsidR="002D19ED" w:rsidRDefault="002D19ED">
      <w:pPr>
        <w:spacing w:before="60" w:after="60"/>
        <w:ind w:left="142"/>
        <w:jc w:val="center"/>
        <w:rPr>
          <w:b/>
          <w:highlight w:val="yellow"/>
        </w:rPr>
      </w:pPr>
    </w:p>
    <w:p w:rsidR="002D19ED" w:rsidRDefault="00121F73">
      <w:pPr>
        <w:pStyle w:val="Heading1"/>
        <w:numPr>
          <w:ilvl w:val="0"/>
          <w:numId w:val="3"/>
        </w:numPr>
        <w:spacing w:after="120"/>
        <w:rPr>
          <w:sz w:val="32"/>
          <w:szCs w:val="32"/>
        </w:rPr>
      </w:pPr>
      <w:bookmarkStart w:id="4" w:name="_heading=h.2et92p0" w:colFirst="0" w:colLast="0"/>
      <w:bookmarkEnd w:id="4"/>
      <w:r>
        <w:rPr>
          <w:sz w:val="32"/>
          <w:szCs w:val="32"/>
        </w:rPr>
        <w:t>PURPOSE</w:t>
      </w:r>
    </w:p>
    <w:p w:rsidR="002D19ED" w:rsidRPr="000E6AE0" w:rsidRDefault="00121F73" w:rsidP="000E6AE0">
      <w:pPr>
        <w:pStyle w:val="Heading2"/>
        <w:numPr>
          <w:ilvl w:val="1"/>
          <w:numId w:val="3"/>
        </w:numPr>
        <w:spacing w:after="120"/>
        <w:ind w:left="709" w:hanging="709"/>
        <w:rPr>
          <w:sz w:val="24"/>
        </w:rPr>
      </w:pPr>
      <w:bookmarkStart w:id="5" w:name="_heading=h.tyjcwt" w:colFirst="0" w:colLast="0"/>
      <w:bookmarkEnd w:id="5"/>
      <w:r>
        <w:rPr>
          <w:sz w:val="24"/>
        </w:rPr>
        <w:t xml:space="preserve">Crown Commercial Service’ Customer Service Centre (The Buyer) operates from four locations; Liverpool, Norwich, Newport and Birmingham. The Buyer requires a resilient VoIP </w:t>
      </w:r>
      <w:r>
        <w:rPr>
          <w:color w:val="000000"/>
          <w:sz w:val="24"/>
        </w:rPr>
        <w:t xml:space="preserve">telephony solution to be deployed across </w:t>
      </w:r>
      <w:r>
        <w:rPr>
          <w:sz w:val="24"/>
        </w:rPr>
        <w:t xml:space="preserve">these locations, in order to provide a point of contact for Crown Commercial Services’ Customers and Suppliers. </w:t>
      </w:r>
    </w:p>
    <w:p w:rsidR="002D19ED" w:rsidRDefault="002D19ED" w:rsidP="000E6AE0">
      <w:pPr>
        <w:pStyle w:val="Heading2"/>
        <w:numPr>
          <w:ilvl w:val="0"/>
          <w:numId w:val="0"/>
        </w:numPr>
        <w:spacing w:after="120"/>
        <w:ind w:left="720" w:hanging="720"/>
        <w:rPr>
          <w:sz w:val="24"/>
        </w:rPr>
      </w:pPr>
    </w:p>
    <w:p w:rsidR="002D19ED" w:rsidRDefault="00121F73">
      <w:pPr>
        <w:pStyle w:val="Heading1"/>
        <w:numPr>
          <w:ilvl w:val="0"/>
          <w:numId w:val="3"/>
        </w:numPr>
        <w:spacing w:after="120"/>
        <w:rPr>
          <w:sz w:val="32"/>
          <w:szCs w:val="32"/>
        </w:rPr>
      </w:pPr>
      <w:bookmarkStart w:id="6" w:name="_heading=h.3dy6vkm" w:colFirst="0" w:colLast="0"/>
      <w:bookmarkEnd w:id="6"/>
      <w:r>
        <w:rPr>
          <w:sz w:val="32"/>
          <w:szCs w:val="32"/>
        </w:rPr>
        <w:t>BACKGROUND TO THE Buyer</w:t>
      </w:r>
    </w:p>
    <w:p w:rsidR="002D19ED" w:rsidRDefault="00121F73">
      <w:pPr>
        <w:pStyle w:val="Heading2"/>
        <w:numPr>
          <w:ilvl w:val="1"/>
          <w:numId w:val="3"/>
        </w:numPr>
        <w:spacing w:after="120"/>
        <w:ind w:left="709" w:hanging="709"/>
        <w:rPr>
          <w:sz w:val="24"/>
        </w:rPr>
      </w:pPr>
      <w:r>
        <w:rPr>
          <w:sz w:val="24"/>
        </w:rPr>
        <w:t>CCS was originally created as The Buying Agency in 1991.  Since its creation CCS has significantly expanded its customer base and its products and services, including significant growth in wider public sector market segments.</w:t>
      </w:r>
    </w:p>
    <w:p w:rsidR="002D19ED" w:rsidRDefault="00121F73">
      <w:pPr>
        <w:pStyle w:val="Heading2"/>
        <w:numPr>
          <w:ilvl w:val="1"/>
          <w:numId w:val="3"/>
        </w:numPr>
        <w:spacing w:after="120"/>
        <w:ind w:left="709" w:hanging="709"/>
        <w:rPr>
          <w:sz w:val="24"/>
        </w:rPr>
      </w:pPr>
      <w:r>
        <w:rPr>
          <w:sz w:val="24"/>
        </w:rPr>
        <w:t> This expansion has supported an increase in the total value of common goods and services spent. CCS is now responsible for, rising to in excess of £30bn in 2022/23.  CCS has over 17,000 customers this year and over 11,000 suppliers offering products and services through over 100 different commercial agreements. </w:t>
      </w:r>
    </w:p>
    <w:p w:rsidR="002D19ED" w:rsidRDefault="00121F73">
      <w:pPr>
        <w:pStyle w:val="Heading2"/>
        <w:numPr>
          <w:ilvl w:val="1"/>
          <w:numId w:val="3"/>
        </w:numPr>
        <w:spacing w:after="120"/>
      </w:pPr>
      <w:bookmarkStart w:id="7" w:name="_heading=h.oao3zehdvy2s" w:colFirst="0" w:colLast="0"/>
      <w:bookmarkEnd w:id="7"/>
      <w:r>
        <w:rPr>
          <w:sz w:val="24"/>
        </w:rPr>
        <w:t xml:space="preserve">The Customer Service Centre sits within the Procurement Operations directorate and acts as the face of the organisation handling all customer and supplier enquiries. </w:t>
      </w:r>
    </w:p>
    <w:p w:rsidR="002D19ED" w:rsidRDefault="00121F73">
      <w:pPr>
        <w:pStyle w:val="Heading2"/>
        <w:numPr>
          <w:ilvl w:val="1"/>
          <w:numId w:val="3"/>
        </w:numPr>
        <w:spacing w:after="120"/>
      </w:pPr>
      <w:bookmarkStart w:id="8" w:name="_heading=h.q5bhwjfuaxhl" w:colFirst="0" w:colLast="0"/>
      <w:bookmarkEnd w:id="8"/>
      <w:r>
        <w:rPr>
          <w:sz w:val="24"/>
        </w:rPr>
        <w:t>The CSC currently consists of 80 staff, working remotely up to 60% of the week and office locations for the remainder.</w:t>
      </w:r>
    </w:p>
    <w:p w:rsidR="002D19ED" w:rsidRDefault="002D19ED">
      <w:pPr>
        <w:ind w:left="720"/>
      </w:pPr>
    </w:p>
    <w:p w:rsidR="002D19ED" w:rsidRDefault="00121F73">
      <w:pPr>
        <w:pStyle w:val="Heading2"/>
        <w:numPr>
          <w:ilvl w:val="1"/>
          <w:numId w:val="3"/>
        </w:numPr>
        <w:spacing w:after="120"/>
        <w:ind w:left="709" w:hanging="709"/>
        <w:rPr>
          <w:sz w:val="24"/>
        </w:rPr>
      </w:pPr>
      <w:r>
        <w:rPr>
          <w:sz w:val="24"/>
        </w:rPr>
        <w:t xml:space="preserve">The Customer Service Centre operates across multiple work-disciplines using Salesforce as its internal CRM. Whilst not all of the work disciplines require a telephony service, the majority of activities handled will require the use of inbound and outbound contact through a telephony platform to its customers and suppliers. </w:t>
      </w:r>
    </w:p>
    <w:p w:rsidR="002D19ED" w:rsidRDefault="00121F73">
      <w:pPr>
        <w:numPr>
          <w:ilvl w:val="1"/>
          <w:numId w:val="3"/>
        </w:numPr>
      </w:pPr>
      <w:r>
        <w:rPr>
          <w:rFonts w:ascii="Arial" w:eastAsia="Arial" w:hAnsi="Arial" w:cs="Arial"/>
        </w:rPr>
        <w:t xml:space="preserve">Customers and suppliers are able to contact the Customer Service Centre using any one of the three channels currently on offer - Telephone, Email or Web Contact. </w:t>
      </w:r>
    </w:p>
    <w:p w:rsidR="002D19ED" w:rsidRDefault="00121F73">
      <w:pPr>
        <w:pStyle w:val="Heading2"/>
        <w:numPr>
          <w:ilvl w:val="1"/>
          <w:numId w:val="3"/>
        </w:numPr>
        <w:spacing w:after="120"/>
        <w:ind w:left="709" w:hanging="709"/>
        <w:rPr>
          <w:sz w:val="24"/>
        </w:rPr>
      </w:pPr>
      <w:r>
        <w:rPr>
          <w:sz w:val="24"/>
        </w:rPr>
        <w:t xml:space="preserve">The Customer Service Centre handles an excess of 250,000 activities per annum - all of which are handled through Salesforce. </w:t>
      </w:r>
    </w:p>
    <w:p w:rsidR="002D19ED" w:rsidRDefault="00121F73">
      <w:pPr>
        <w:pStyle w:val="Heading2"/>
        <w:numPr>
          <w:ilvl w:val="1"/>
          <w:numId w:val="3"/>
        </w:numPr>
        <w:spacing w:after="120"/>
        <w:ind w:left="709" w:hanging="709"/>
        <w:rPr>
          <w:sz w:val="24"/>
        </w:rPr>
      </w:pPr>
      <w:r>
        <w:rPr>
          <w:sz w:val="24"/>
        </w:rPr>
        <w:t xml:space="preserve">Out of the 250,000 activities handled, the Customer Service Centre averages the following call volumes: </w:t>
      </w:r>
    </w:p>
    <w:p w:rsidR="00AD1E20" w:rsidRDefault="0091748C" w:rsidP="00AD1E20">
      <w:pPr>
        <w:pStyle w:val="Heading2"/>
        <w:numPr>
          <w:ilvl w:val="0"/>
          <w:numId w:val="0"/>
        </w:numPr>
        <w:spacing w:after="0"/>
        <w:ind w:left="2160"/>
        <w:rPr>
          <w:sz w:val="24"/>
        </w:rPr>
      </w:pPr>
      <w:r>
        <w:rPr>
          <w:rFonts w:cs="Arial"/>
          <w:b/>
          <w:bCs/>
          <w:color w:val="FF0000"/>
          <w:szCs w:val="22"/>
        </w:rPr>
        <w:t>REDACTED TEXT under FOIA Section 43 Commercial Interests</w:t>
      </w:r>
      <w:r>
        <w:rPr>
          <w:rFonts w:cs="Arial"/>
          <w:color w:val="FF0000"/>
          <w:szCs w:val="22"/>
        </w:rPr>
        <w:t>.</w:t>
      </w:r>
    </w:p>
    <w:p w:rsidR="0091748C" w:rsidRDefault="0091748C" w:rsidP="00AD1E20">
      <w:pPr>
        <w:pStyle w:val="Heading2"/>
        <w:numPr>
          <w:ilvl w:val="0"/>
          <w:numId w:val="0"/>
        </w:numPr>
        <w:spacing w:after="0"/>
        <w:ind w:left="2160"/>
        <w:rPr>
          <w:sz w:val="24"/>
        </w:rPr>
      </w:pPr>
    </w:p>
    <w:p w:rsidR="002D19ED" w:rsidRDefault="00121F73" w:rsidP="0091748C">
      <w:pPr>
        <w:pStyle w:val="ScheduleL2"/>
      </w:pPr>
      <w:r>
        <w:t>Of these calls the following metrics apply:</w:t>
      </w:r>
    </w:p>
    <w:p w:rsidR="0091748C" w:rsidRDefault="0091748C" w:rsidP="0091748C">
      <w:pPr>
        <w:pStyle w:val="ScheduleL2"/>
      </w:pPr>
      <w:r>
        <w:rPr>
          <w:rFonts w:cs="Arial"/>
          <w:b/>
          <w:bCs/>
          <w:color w:val="FF0000"/>
          <w:szCs w:val="22"/>
        </w:rPr>
        <w:t>REDACTED TEXT under FOIA Section 43 Commercial Interests</w:t>
      </w:r>
      <w:r>
        <w:rPr>
          <w:rFonts w:cs="Arial"/>
          <w:color w:val="FF0000"/>
          <w:szCs w:val="22"/>
        </w:rPr>
        <w:t>.</w:t>
      </w:r>
    </w:p>
    <w:p w:rsidR="002D19ED" w:rsidRDefault="00121F73">
      <w:pPr>
        <w:rPr>
          <w:rFonts w:ascii="Arial" w:eastAsia="Arial" w:hAnsi="Arial" w:cs="Arial"/>
        </w:rPr>
      </w:pPr>
      <w:r>
        <w:rPr>
          <w:rFonts w:ascii="Arial" w:eastAsia="Arial" w:hAnsi="Arial" w:cs="Arial"/>
        </w:rPr>
        <w:t>2.</w:t>
      </w:r>
      <w:r w:rsidR="000E6AE0">
        <w:rPr>
          <w:rFonts w:ascii="Arial" w:eastAsia="Arial" w:hAnsi="Arial" w:cs="Arial"/>
        </w:rPr>
        <w:t>10</w:t>
      </w:r>
      <w:r>
        <w:rPr>
          <w:rFonts w:ascii="Arial" w:eastAsia="Arial" w:hAnsi="Arial" w:cs="Arial"/>
        </w:rPr>
        <w:t xml:space="preserve">   Whilst customers / suppliers are able to contact the Customer Service Centre 24/7 via email and web, operationally we are open 07:00 - 19:00 for inbound / outbound calling and during these times all users would require access to the telephony solution. </w:t>
      </w:r>
    </w:p>
    <w:p w:rsidR="002D19ED" w:rsidRDefault="002D19ED"/>
    <w:p w:rsidR="002D19ED" w:rsidRDefault="002D19ED"/>
    <w:p w:rsidR="002D19ED" w:rsidRDefault="00121F73">
      <w:pPr>
        <w:pStyle w:val="Heading1"/>
        <w:numPr>
          <w:ilvl w:val="0"/>
          <w:numId w:val="3"/>
        </w:numPr>
        <w:spacing w:after="120"/>
        <w:rPr>
          <w:sz w:val="32"/>
          <w:szCs w:val="32"/>
        </w:rPr>
      </w:pPr>
      <w:bookmarkStart w:id="9" w:name="_heading=h.1t3h5sf" w:colFirst="0" w:colLast="0"/>
      <w:bookmarkEnd w:id="9"/>
      <w:r>
        <w:rPr>
          <w:sz w:val="32"/>
          <w:szCs w:val="32"/>
        </w:rPr>
        <w:t>Background to requirement/OVERVIEW of requirement</w:t>
      </w:r>
    </w:p>
    <w:p w:rsidR="00AD1E20" w:rsidRPr="00AD1E20" w:rsidRDefault="00121F73" w:rsidP="00AD1E20">
      <w:pPr>
        <w:pStyle w:val="Heading2"/>
        <w:numPr>
          <w:ilvl w:val="1"/>
          <w:numId w:val="3"/>
        </w:numPr>
        <w:spacing w:after="120"/>
        <w:ind w:left="709" w:hanging="709"/>
        <w:rPr>
          <w:color w:val="FF0000"/>
          <w:sz w:val="24"/>
        </w:rPr>
      </w:pPr>
      <w:bookmarkStart w:id="10" w:name="_heading=h.4d34og8" w:colFirst="0" w:colLast="0"/>
      <w:bookmarkEnd w:id="10"/>
      <w:r w:rsidRPr="00FE2DA5">
        <w:rPr>
          <w:sz w:val="24"/>
        </w:rPr>
        <w:t xml:space="preserve">The Buyer is </w:t>
      </w:r>
      <w:r>
        <w:rPr>
          <w:sz w:val="24"/>
        </w:rPr>
        <w:t xml:space="preserve">seeking proposals for a </w:t>
      </w:r>
      <w:r>
        <w:rPr>
          <w:color w:val="000000"/>
          <w:sz w:val="24"/>
        </w:rPr>
        <w:t xml:space="preserve">replacement telephony solution for its Customer Service Centre (CSC) which expires </w:t>
      </w:r>
      <w:r>
        <w:rPr>
          <w:sz w:val="24"/>
        </w:rPr>
        <w:t>13th January 2025.</w:t>
      </w:r>
      <w:r>
        <w:rPr>
          <w:color w:val="000000"/>
          <w:sz w:val="24"/>
        </w:rPr>
        <w:t xml:space="preserve"> The Customer Service Centre currently consists of 80 staff, working remotely up to </w:t>
      </w:r>
      <w:r>
        <w:rPr>
          <w:sz w:val="24"/>
        </w:rPr>
        <w:t>60</w:t>
      </w:r>
      <w:r>
        <w:rPr>
          <w:color w:val="000000"/>
          <w:sz w:val="24"/>
        </w:rPr>
        <w:t xml:space="preserve">% of the week and office locations for </w:t>
      </w:r>
      <w:r w:rsidRPr="00FE2DA5">
        <w:rPr>
          <w:sz w:val="24"/>
        </w:rPr>
        <w:t>the remainde</w:t>
      </w:r>
      <w:r w:rsidR="00AD1E20" w:rsidRPr="00FE2DA5">
        <w:rPr>
          <w:sz w:val="24"/>
        </w:rPr>
        <w:t>r and holds 66 telephony licen</w:t>
      </w:r>
      <w:r w:rsidR="00135435">
        <w:rPr>
          <w:sz w:val="24"/>
        </w:rPr>
        <w:t>c</w:t>
      </w:r>
      <w:r w:rsidR="00AD1E20" w:rsidRPr="00FE2DA5">
        <w:rPr>
          <w:sz w:val="24"/>
        </w:rPr>
        <w:t xml:space="preserve">es currently. </w:t>
      </w:r>
    </w:p>
    <w:p w:rsidR="002D19ED" w:rsidRPr="00AD1E20" w:rsidRDefault="00121F73">
      <w:pPr>
        <w:numPr>
          <w:ilvl w:val="1"/>
          <w:numId w:val="3"/>
        </w:numPr>
      </w:pPr>
      <w:r>
        <w:rPr>
          <w:rFonts w:ascii="Arial" w:eastAsia="Arial" w:hAnsi="Arial" w:cs="Arial"/>
        </w:rPr>
        <w:t>Salesforce is CCS’s CRM platform which is used for all CSC activities and whilst the telephony platform and Salesforce are not currently integrated, all activities are logged in Salesforce.</w:t>
      </w:r>
      <w:r w:rsidR="00FE2DA5">
        <w:rPr>
          <w:rFonts w:ascii="Arial" w:eastAsia="Arial" w:hAnsi="Arial" w:cs="Arial"/>
        </w:rPr>
        <w:t xml:space="preserve"> </w:t>
      </w:r>
      <w:r>
        <w:rPr>
          <w:rFonts w:ascii="Arial" w:eastAsia="Arial" w:hAnsi="Arial" w:cs="Arial"/>
        </w:rPr>
        <w:t xml:space="preserve">Suppliers are invited to provide any further information that may support this future integration and how their offer may achieve this. </w:t>
      </w:r>
    </w:p>
    <w:p w:rsidR="00AD1E20" w:rsidRDefault="00AD1E20" w:rsidP="00AD1E20"/>
    <w:p w:rsidR="002D19ED" w:rsidRDefault="00121F73">
      <w:pPr>
        <w:numPr>
          <w:ilvl w:val="1"/>
          <w:numId w:val="3"/>
        </w:numPr>
      </w:pPr>
      <w:r>
        <w:rPr>
          <w:rFonts w:ascii="Arial" w:eastAsia="Arial" w:hAnsi="Arial" w:cs="Arial"/>
        </w:rPr>
        <w:t xml:space="preserve">The Customer Service Centre does not currently offer web-chat as a service offering to its customers however, are currently exploring the possibility of introducing web-chat. Whilst there is no essential requirement for this as part of this tender, it may be explored further down the line as an option. Suppliers are invited to provide any further information that may support this future integration and how their offer may achieve this. </w:t>
      </w:r>
    </w:p>
    <w:p w:rsidR="002D19ED" w:rsidRDefault="002D19ED" w:rsidP="00AD1E20">
      <w:pPr>
        <w:pStyle w:val="Heading2"/>
        <w:numPr>
          <w:ilvl w:val="0"/>
          <w:numId w:val="0"/>
        </w:numPr>
        <w:spacing w:after="120"/>
        <w:rPr>
          <w:sz w:val="24"/>
        </w:rPr>
      </w:pPr>
    </w:p>
    <w:p w:rsidR="002D19ED" w:rsidRDefault="00121F73">
      <w:pPr>
        <w:pStyle w:val="Heading1"/>
        <w:numPr>
          <w:ilvl w:val="0"/>
          <w:numId w:val="3"/>
        </w:numPr>
        <w:spacing w:after="120"/>
        <w:rPr>
          <w:sz w:val="32"/>
          <w:szCs w:val="32"/>
        </w:rPr>
      </w:pPr>
      <w:bookmarkStart w:id="11" w:name="_heading=h.2s8eyo1" w:colFirst="0" w:colLast="0"/>
      <w:bookmarkEnd w:id="11"/>
      <w:r>
        <w:rPr>
          <w:sz w:val="32"/>
          <w:szCs w:val="32"/>
        </w:rPr>
        <w:t xml:space="preserve">definitions </w:t>
      </w:r>
    </w:p>
    <w:tbl>
      <w:tblPr>
        <w:tblStyle w:val="a8"/>
        <w:tblW w:w="8299" w:type="dxa"/>
        <w:tblInd w:w="720" w:type="dxa"/>
        <w:tblBorders>
          <w:top w:val="single" w:sz="24" w:space="0" w:color="000000"/>
          <w:left w:val="single" w:sz="24" w:space="0" w:color="000000"/>
          <w:bottom w:val="single" w:sz="24" w:space="0" w:color="000000"/>
          <w:right w:val="single" w:sz="24" w:space="0" w:color="000000"/>
          <w:insideH w:val="single" w:sz="6" w:space="0" w:color="000000"/>
          <w:insideV w:val="single" w:sz="6" w:space="0" w:color="000000"/>
        </w:tblBorders>
        <w:tblLayout w:type="fixed"/>
        <w:tblLook w:val="0400" w:firstRow="0" w:lastRow="0" w:firstColumn="0" w:lastColumn="0" w:noHBand="0" w:noVBand="1"/>
      </w:tblPr>
      <w:tblGrid>
        <w:gridCol w:w="2034"/>
        <w:gridCol w:w="6265"/>
      </w:tblGrid>
      <w:tr w:rsidR="002D19ED">
        <w:tc>
          <w:tcPr>
            <w:tcW w:w="2034" w:type="dxa"/>
            <w:shd w:val="clear" w:color="auto" w:fill="B8CCE4"/>
          </w:tcPr>
          <w:p w:rsidR="002D19ED" w:rsidRPr="000E6AE0" w:rsidRDefault="00121F73" w:rsidP="000E6AE0">
            <w:pPr>
              <w:pStyle w:val="Heading2"/>
              <w:numPr>
                <w:ilvl w:val="0"/>
                <w:numId w:val="0"/>
              </w:numPr>
              <w:spacing w:after="120"/>
              <w:jc w:val="left"/>
              <w:outlineLvl w:val="1"/>
              <w:rPr>
                <w:color w:val="auto"/>
                <w:sz w:val="24"/>
                <w:highlight w:val="yellow"/>
              </w:rPr>
            </w:pPr>
            <w:r w:rsidRPr="000E6AE0">
              <w:rPr>
                <w:color w:val="auto"/>
                <w:sz w:val="24"/>
              </w:rPr>
              <w:t>Expression or Acronym</w:t>
            </w:r>
          </w:p>
        </w:tc>
        <w:tc>
          <w:tcPr>
            <w:tcW w:w="6265" w:type="dxa"/>
            <w:shd w:val="clear" w:color="auto" w:fill="B8CCE4"/>
          </w:tcPr>
          <w:p w:rsidR="002D19ED" w:rsidRPr="000E6AE0" w:rsidRDefault="00121F73" w:rsidP="000E6AE0">
            <w:pPr>
              <w:pStyle w:val="Heading2"/>
              <w:numPr>
                <w:ilvl w:val="0"/>
                <w:numId w:val="0"/>
              </w:numPr>
              <w:spacing w:after="120"/>
              <w:ind w:left="720" w:hanging="720"/>
              <w:outlineLvl w:val="1"/>
              <w:rPr>
                <w:color w:val="auto"/>
                <w:sz w:val="24"/>
                <w:highlight w:val="yellow"/>
              </w:rPr>
            </w:pPr>
            <w:r w:rsidRPr="000E6AE0">
              <w:rPr>
                <w:color w:val="auto"/>
                <w:sz w:val="24"/>
              </w:rPr>
              <w:t>Definition</w:t>
            </w:r>
          </w:p>
        </w:tc>
      </w:tr>
      <w:tr w:rsidR="002D19ED">
        <w:tc>
          <w:tcPr>
            <w:tcW w:w="2034" w:type="dxa"/>
          </w:tcPr>
          <w:p w:rsidR="002D19ED" w:rsidRPr="000E6AE0" w:rsidRDefault="00121F73" w:rsidP="000E6AE0">
            <w:pPr>
              <w:pStyle w:val="Heading2"/>
              <w:numPr>
                <w:ilvl w:val="0"/>
                <w:numId w:val="0"/>
              </w:numPr>
              <w:spacing w:after="120"/>
              <w:ind w:left="720"/>
              <w:outlineLvl w:val="1"/>
              <w:rPr>
                <w:color w:val="auto"/>
                <w:sz w:val="24"/>
              </w:rPr>
            </w:pPr>
            <w:r w:rsidRPr="000E6AE0">
              <w:rPr>
                <w:color w:val="auto"/>
                <w:sz w:val="24"/>
              </w:rPr>
              <w:t>CCS</w:t>
            </w:r>
          </w:p>
        </w:tc>
        <w:tc>
          <w:tcPr>
            <w:tcW w:w="6265" w:type="dxa"/>
          </w:tcPr>
          <w:p w:rsidR="002D19ED" w:rsidRPr="000E6AE0" w:rsidRDefault="00121F73" w:rsidP="000E6AE0">
            <w:pPr>
              <w:pStyle w:val="Heading2"/>
              <w:numPr>
                <w:ilvl w:val="0"/>
                <w:numId w:val="0"/>
              </w:numPr>
              <w:spacing w:after="120"/>
              <w:ind w:left="720"/>
              <w:outlineLvl w:val="1"/>
              <w:rPr>
                <w:color w:val="auto"/>
                <w:sz w:val="24"/>
              </w:rPr>
            </w:pPr>
            <w:r w:rsidRPr="000E6AE0">
              <w:rPr>
                <w:color w:val="auto"/>
                <w:sz w:val="24"/>
              </w:rPr>
              <w:t xml:space="preserve">means Crown Commercial Service </w:t>
            </w:r>
          </w:p>
        </w:tc>
      </w:tr>
      <w:tr w:rsidR="002D19ED">
        <w:tc>
          <w:tcPr>
            <w:tcW w:w="2034" w:type="dxa"/>
          </w:tcPr>
          <w:p w:rsidR="002D19ED" w:rsidRPr="000E6AE0" w:rsidRDefault="00121F73" w:rsidP="000E6AE0">
            <w:pPr>
              <w:pStyle w:val="Heading2"/>
              <w:numPr>
                <w:ilvl w:val="0"/>
                <w:numId w:val="0"/>
              </w:numPr>
              <w:spacing w:after="120"/>
              <w:ind w:left="720"/>
              <w:outlineLvl w:val="1"/>
              <w:rPr>
                <w:color w:val="auto"/>
                <w:sz w:val="24"/>
              </w:rPr>
            </w:pPr>
            <w:r w:rsidRPr="000E6AE0">
              <w:rPr>
                <w:color w:val="auto"/>
                <w:sz w:val="24"/>
              </w:rPr>
              <w:t>CSC</w:t>
            </w:r>
          </w:p>
        </w:tc>
        <w:tc>
          <w:tcPr>
            <w:tcW w:w="6265" w:type="dxa"/>
          </w:tcPr>
          <w:p w:rsidR="002D19ED" w:rsidRPr="000E6AE0" w:rsidRDefault="00121F73" w:rsidP="000E6AE0">
            <w:pPr>
              <w:pStyle w:val="Heading2"/>
              <w:numPr>
                <w:ilvl w:val="0"/>
                <w:numId w:val="0"/>
              </w:numPr>
              <w:spacing w:after="120"/>
              <w:ind w:left="720"/>
              <w:outlineLvl w:val="1"/>
              <w:rPr>
                <w:color w:val="auto"/>
                <w:sz w:val="24"/>
              </w:rPr>
            </w:pPr>
            <w:r w:rsidRPr="000E6AE0">
              <w:rPr>
                <w:color w:val="auto"/>
                <w:sz w:val="24"/>
              </w:rPr>
              <w:t xml:space="preserve">means Customer Service Centre </w:t>
            </w:r>
          </w:p>
        </w:tc>
      </w:tr>
      <w:tr w:rsidR="002D19ED">
        <w:tc>
          <w:tcPr>
            <w:tcW w:w="2034" w:type="dxa"/>
          </w:tcPr>
          <w:p w:rsidR="002D19ED" w:rsidRPr="000E6AE0" w:rsidRDefault="00121F73" w:rsidP="000E6AE0">
            <w:pPr>
              <w:pStyle w:val="Heading2"/>
              <w:numPr>
                <w:ilvl w:val="0"/>
                <w:numId w:val="0"/>
              </w:numPr>
              <w:spacing w:after="120"/>
              <w:ind w:left="720"/>
              <w:outlineLvl w:val="1"/>
              <w:rPr>
                <w:color w:val="auto"/>
                <w:sz w:val="24"/>
              </w:rPr>
            </w:pPr>
            <w:r w:rsidRPr="000E6AE0">
              <w:rPr>
                <w:color w:val="auto"/>
                <w:sz w:val="24"/>
              </w:rPr>
              <w:t>VoIP</w:t>
            </w:r>
          </w:p>
        </w:tc>
        <w:tc>
          <w:tcPr>
            <w:tcW w:w="6265" w:type="dxa"/>
          </w:tcPr>
          <w:p w:rsidR="002D19ED" w:rsidRPr="000E6AE0" w:rsidRDefault="00121F73" w:rsidP="000E6AE0">
            <w:pPr>
              <w:pStyle w:val="Heading2"/>
              <w:numPr>
                <w:ilvl w:val="0"/>
                <w:numId w:val="0"/>
              </w:numPr>
              <w:spacing w:after="120"/>
              <w:ind w:left="720"/>
              <w:outlineLvl w:val="1"/>
              <w:rPr>
                <w:color w:val="auto"/>
                <w:sz w:val="24"/>
              </w:rPr>
            </w:pPr>
            <w:r w:rsidRPr="000E6AE0">
              <w:rPr>
                <w:color w:val="auto"/>
                <w:sz w:val="24"/>
              </w:rPr>
              <w:t>means Voice over Internet Protocol</w:t>
            </w:r>
          </w:p>
        </w:tc>
      </w:tr>
      <w:tr w:rsidR="002D19ED">
        <w:tc>
          <w:tcPr>
            <w:tcW w:w="2034" w:type="dxa"/>
          </w:tcPr>
          <w:p w:rsidR="002D19ED" w:rsidRPr="000E6AE0" w:rsidRDefault="00121F73" w:rsidP="000E6AE0">
            <w:pPr>
              <w:pStyle w:val="Heading2"/>
              <w:numPr>
                <w:ilvl w:val="0"/>
                <w:numId w:val="0"/>
              </w:numPr>
              <w:spacing w:after="120"/>
              <w:ind w:left="720"/>
              <w:outlineLvl w:val="1"/>
              <w:rPr>
                <w:color w:val="auto"/>
                <w:sz w:val="24"/>
              </w:rPr>
            </w:pPr>
            <w:r w:rsidRPr="000E6AE0">
              <w:rPr>
                <w:color w:val="auto"/>
                <w:sz w:val="24"/>
              </w:rPr>
              <w:t>API</w:t>
            </w:r>
          </w:p>
        </w:tc>
        <w:tc>
          <w:tcPr>
            <w:tcW w:w="6265" w:type="dxa"/>
          </w:tcPr>
          <w:p w:rsidR="002D19ED" w:rsidRPr="000E6AE0" w:rsidRDefault="00121F73" w:rsidP="000E6AE0">
            <w:pPr>
              <w:pStyle w:val="Heading2"/>
              <w:numPr>
                <w:ilvl w:val="0"/>
                <w:numId w:val="0"/>
              </w:numPr>
              <w:spacing w:after="120"/>
              <w:ind w:left="720"/>
              <w:outlineLvl w:val="1"/>
              <w:rPr>
                <w:color w:val="auto"/>
                <w:sz w:val="24"/>
              </w:rPr>
            </w:pPr>
            <w:r w:rsidRPr="000E6AE0">
              <w:rPr>
                <w:color w:val="auto"/>
                <w:sz w:val="24"/>
              </w:rPr>
              <w:t>means Application Programming Interface</w:t>
            </w:r>
          </w:p>
        </w:tc>
      </w:tr>
      <w:tr w:rsidR="002D19ED">
        <w:tc>
          <w:tcPr>
            <w:tcW w:w="2034" w:type="dxa"/>
          </w:tcPr>
          <w:p w:rsidR="002D19ED" w:rsidRPr="000E6AE0" w:rsidRDefault="00121F73" w:rsidP="000E6AE0">
            <w:pPr>
              <w:pStyle w:val="Heading2"/>
              <w:numPr>
                <w:ilvl w:val="0"/>
                <w:numId w:val="0"/>
              </w:numPr>
              <w:spacing w:after="120"/>
              <w:ind w:left="720"/>
              <w:outlineLvl w:val="1"/>
              <w:rPr>
                <w:color w:val="auto"/>
                <w:sz w:val="24"/>
              </w:rPr>
            </w:pPr>
            <w:r w:rsidRPr="000E6AE0">
              <w:rPr>
                <w:color w:val="auto"/>
                <w:sz w:val="24"/>
              </w:rPr>
              <w:t>SFTP</w:t>
            </w:r>
          </w:p>
        </w:tc>
        <w:tc>
          <w:tcPr>
            <w:tcW w:w="6265" w:type="dxa"/>
          </w:tcPr>
          <w:p w:rsidR="002D19ED" w:rsidRPr="000E6AE0" w:rsidRDefault="00121F73" w:rsidP="000E6AE0">
            <w:pPr>
              <w:pStyle w:val="Heading2"/>
              <w:numPr>
                <w:ilvl w:val="0"/>
                <w:numId w:val="0"/>
              </w:numPr>
              <w:spacing w:after="120"/>
              <w:ind w:left="720"/>
              <w:outlineLvl w:val="1"/>
              <w:rPr>
                <w:color w:val="auto"/>
                <w:sz w:val="24"/>
              </w:rPr>
            </w:pPr>
            <w:r w:rsidRPr="000E6AE0">
              <w:rPr>
                <w:color w:val="auto"/>
                <w:sz w:val="24"/>
              </w:rPr>
              <w:t>means Secure File Transfer Protocol</w:t>
            </w:r>
          </w:p>
        </w:tc>
      </w:tr>
    </w:tbl>
    <w:p w:rsidR="002D19ED" w:rsidRDefault="002D19ED" w:rsidP="000E6AE0">
      <w:pPr>
        <w:pStyle w:val="Heading1"/>
        <w:numPr>
          <w:ilvl w:val="0"/>
          <w:numId w:val="0"/>
        </w:numPr>
        <w:spacing w:before="240" w:after="120"/>
        <w:rPr>
          <w:sz w:val="32"/>
          <w:szCs w:val="32"/>
        </w:rPr>
      </w:pPr>
      <w:bookmarkStart w:id="12" w:name="_heading=h.17dp8vu" w:colFirst="0" w:colLast="0"/>
      <w:bookmarkEnd w:id="12"/>
    </w:p>
    <w:p w:rsidR="002D19ED" w:rsidRDefault="00121F73">
      <w:pPr>
        <w:pStyle w:val="Heading1"/>
        <w:numPr>
          <w:ilvl w:val="0"/>
          <w:numId w:val="3"/>
        </w:numPr>
        <w:spacing w:before="240" w:after="120"/>
        <w:rPr>
          <w:sz w:val="32"/>
          <w:szCs w:val="32"/>
        </w:rPr>
      </w:pPr>
      <w:r>
        <w:rPr>
          <w:sz w:val="32"/>
          <w:szCs w:val="32"/>
        </w:rPr>
        <w:t xml:space="preserve">scope of requirement </w:t>
      </w:r>
    </w:p>
    <w:p w:rsidR="002D19ED" w:rsidRDefault="00121F73">
      <w:pPr>
        <w:pStyle w:val="Heading2"/>
        <w:numPr>
          <w:ilvl w:val="1"/>
          <w:numId w:val="3"/>
        </w:numPr>
        <w:rPr>
          <w:color w:val="000000"/>
          <w:sz w:val="24"/>
        </w:rPr>
      </w:pPr>
      <w:r>
        <w:rPr>
          <w:color w:val="000000"/>
          <w:sz w:val="24"/>
        </w:rPr>
        <w:t xml:space="preserve">The Buyer is seeking proposals for a replacement telephony solution for its Customer Service Centre (CSC) consisting of a softphone service offering both incoming and outbound functionality. Additionally, recorded level call information needs to be available via an API (or csv file transfer to an SFTP) so the information is available on a daily and, on a </w:t>
      </w:r>
      <w:r w:rsidR="000E6AE0">
        <w:rPr>
          <w:color w:val="000000"/>
          <w:sz w:val="24"/>
        </w:rPr>
        <w:t>need’s</w:t>
      </w:r>
      <w:r>
        <w:rPr>
          <w:color w:val="000000"/>
          <w:sz w:val="24"/>
        </w:rPr>
        <w:t xml:space="preserve"> basis, multiple times per day.</w:t>
      </w:r>
    </w:p>
    <w:p w:rsidR="002D19ED" w:rsidRDefault="00121F73">
      <w:pPr>
        <w:pStyle w:val="Heading2"/>
        <w:numPr>
          <w:ilvl w:val="1"/>
          <w:numId w:val="3"/>
        </w:numPr>
        <w:rPr>
          <w:color w:val="000000"/>
          <w:sz w:val="24"/>
        </w:rPr>
      </w:pPr>
      <w:r>
        <w:rPr>
          <w:color w:val="000000"/>
          <w:sz w:val="24"/>
        </w:rPr>
        <w:t xml:space="preserve">The Buyer requires a cloud- hosting system, voice recording data from the IVR must be stored within the cloud </w:t>
      </w:r>
      <w:r w:rsidRPr="00FE2DA5">
        <w:rPr>
          <w:sz w:val="24"/>
        </w:rPr>
        <w:t>system</w:t>
      </w:r>
      <w:r w:rsidR="00AD1E20" w:rsidRPr="00FE2DA5">
        <w:rPr>
          <w:sz w:val="24"/>
        </w:rPr>
        <w:t xml:space="preserve"> with downloadable access to the Buyer. </w:t>
      </w:r>
    </w:p>
    <w:p w:rsidR="002D19ED" w:rsidRDefault="00121F73">
      <w:pPr>
        <w:pStyle w:val="Heading2"/>
        <w:numPr>
          <w:ilvl w:val="1"/>
          <w:numId w:val="3"/>
        </w:numPr>
        <w:rPr>
          <w:sz w:val="24"/>
        </w:rPr>
      </w:pPr>
      <w:r>
        <w:rPr>
          <w:sz w:val="24"/>
        </w:rPr>
        <w:t xml:space="preserve">Reporting information is critical and must contain detailed call information such as, but not limited to: calling number, time picked up by, call length, status, ring time, bounced by agent; </w:t>
      </w:r>
      <w:r w:rsidR="000E6AE0">
        <w:rPr>
          <w:sz w:val="24"/>
        </w:rPr>
        <w:t>so,</w:t>
      </w:r>
      <w:r>
        <w:rPr>
          <w:sz w:val="24"/>
        </w:rPr>
        <w:t xml:space="preserve"> the Buyer can export it to a </w:t>
      </w:r>
      <w:r>
        <w:rPr>
          <w:color w:val="000000"/>
          <w:sz w:val="24"/>
        </w:rPr>
        <w:t>database in MS Azure</w:t>
      </w:r>
      <w:r>
        <w:rPr>
          <w:sz w:val="24"/>
        </w:rPr>
        <w:t>.</w:t>
      </w:r>
    </w:p>
    <w:p w:rsidR="002D19ED" w:rsidRDefault="00121F73">
      <w:pPr>
        <w:pStyle w:val="Heading2"/>
        <w:numPr>
          <w:ilvl w:val="1"/>
          <w:numId w:val="3"/>
        </w:numPr>
        <w:spacing w:after="120"/>
        <w:ind w:left="709" w:hanging="709"/>
        <w:rPr>
          <w:color w:val="000000"/>
          <w:sz w:val="24"/>
          <w:highlight w:val="white"/>
        </w:rPr>
      </w:pPr>
      <w:r>
        <w:rPr>
          <w:color w:val="000000"/>
          <w:sz w:val="24"/>
          <w:highlight w:val="white"/>
        </w:rPr>
        <w:t>The Supplier must confirm and provide evidence that it conducts an independent penetration test or IT Health Check of its service regularly (ideally annually) and implements appropriate mitigation for all critical or high severity issues. Proof of this must be made available to the Authority on request.</w:t>
      </w:r>
    </w:p>
    <w:p w:rsidR="002D19ED" w:rsidRDefault="00121F73">
      <w:pPr>
        <w:pStyle w:val="Heading2"/>
        <w:numPr>
          <w:ilvl w:val="1"/>
          <w:numId w:val="3"/>
        </w:numPr>
        <w:spacing w:after="120"/>
        <w:ind w:left="709" w:hanging="709"/>
        <w:rPr>
          <w:color w:val="000000"/>
          <w:sz w:val="24"/>
          <w:highlight w:val="white"/>
        </w:rPr>
      </w:pPr>
      <w:bookmarkStart w:id="13" w:name="_heading=h.uwmo2vp3ucv1" w:colFirst="0" w:colLast="0"/>
      <w:bookmarkEnd w:id="13"/>
      <w:r>
        <w:rPr>
          <w:color w:val="000000"/>
          <w:sz w:val="24"/>
          <w:highlight w:val="white"/>
        </w:rPr>
        <w:t>The Supplier must confirm and demonstrate that it has vulnerability and patch management processes in place</w:t>
      </w:r>
    </w:p>
    <w:p w:rsidR="002D19ED" w:rsidRDefault="00121F73">
      <w:pPr>
        <w:pStyle w:val="Heading2"/>
        <w:numPr>
          <w:ilvl w:val="1"/>
          <w:numId w:val="3"/>
        </w:numPr>
        <w:spacing w:after="120"/>
        <w:ind w:left="709" w:hanging="709"/>
        <w:rPr>
          <w:color w:val="000000"/>
          <w:sz w:val="24"/>
          <w:highlight w:val="white"/>
        </w:rPr>
      </w:pPr>
      <w:bookmarkStart w:id="14" w:name="_heading=h.h23k0fn2mv4n" w:colFirst="0" w:colLast="0"/>
      <w:bookmarkEnd w:id="14"/>
      <w:r>
        <w:rPr>
          <w:color w:val="000000"/>
          <w:sz w:val="24"/>
          <w:highlight w:val="white"/>
        </w:rPr>
        <w:t>The Supplier must confirm and demonstrate adequate data handling controls for the lifecycle of the data. This should include secure storage, processing, sharing and secure destruction controls</w:t>
      </w:r>
    </w:p>
    <w:p w:rsidR="002D19ED" w:rsidRDefault="00121F73">
      <w:pPr>
        <w:pStyle w:val="Heading2"/>
        <w:numPr>
          <w:ilvl w:val="1"/>
          <w:numId w:val="3"/>
        </w:numPr>
        <w:spacing w:after="120"/>
        <w:ind w:left="709" w:hanging="709"/>
        <w:rPr>
          <w:color w:val="000000"/>
          <w:sz w:val="24"/>
          <w:highlight w:val="white"/>
        </w:rPr>
      </w:pPr>
      <w:r>
        <w:rPr>
          <w:color w:val="000000"/>
          <w:sz w:val="24"/>
          <w:highlight w:val="white"/>
        </w:rPr>
        <w:t>The Supplier must confirm and demonstrate that the service supports the principle of least privilege for access supported by adequate authentication and authorisation for varying privileges and roles (i.e. privileged, support and end users)</w:t>
      </w:r>
    </w:p>
    <w:p w:rsidR="002D19ED" w:rsidRDefault="00121F73">
      <w:pPr>
        <w:pStyle w:val="Heading2"/>
        <w:numPr>
          <w:ilvl w:val="1"/>
          <w:numId w:val="3"/>
        </w:numPr>
        <w:spacing w:after="120"/>
        <w:ind w:left="709" w:hanging="709"/>
        <w:rPr>
          <w:color w:val="000000"/>
          <w:sz w:val="24"/>
          <w:highlight w:val="white"/>
        </w:rPr>
      </w:pPr>
      <w:bookmarkStart w:id="15" w:name="_heading=h.g8ib7cvo4vvp" w:colFirst="0" w:colLast="0"/>
      <w:bookmarkEnd w:id="15"/>
      <w:r>
        <w:rPr>
          <w:color w:val="000000"/>
          <w:sz w:val="24"/>
          <w:highlight w:val="white"/>
        </w:rPr>
        <w:t>The Supplier must support multi-factor authentication for all privileged accounts remotely accessing / supporting the service</w:t>
      </w:r>
    </w:p>
    <w:p w:rsidR="002D19ED" w:rsidRDefault="00121F73">
      <w:pPr>
        <w:pStyle w:val="Heading2"/>
        <w:numPr>
          <w:ilvl w:val="1"/>
          <w:numId w:val="3"/>
        </w:numPr>
        <w:spacing w:after="120"/>
        <w:ind w:left="709" w:hanging="709"/>
        <w:rPr>
          <w:color w:val="000000"/>
          <w:sz w:val="24"/>
          <w:highlight w:val="white"/>
        </w:rPr>
      </w:pPr>
      <w:bookmarkStart w:id="16" w:name="_heading=h.mv3pvm37mj4h" w:colFirst="0" w:colLast="0"/>
      <w:bookmarkEnd w:id="16"/>
      <w:r>
        <w:rPr>
          <w:color w:val="000000"/>
          <w:sz w:val="24"/>
          <w:highlight w:val="white"/>
        </w:rPr>
        <w:t>The Supplier service must implement adequate encryption at rest and in transit for all data. (e.g. AES256 at rest and TLS1.2 in transit)</w:t>
      </w:r>
    </w:p>
    <w:p w:rsidR="002D19ED" w:rsidRDefault="00121F73">
      <w:pPr>
        <w:pStyle w:val="Heading2"/>
        <w:numPr>
          <w:ilvl w:val="1"/>
          <w:numId w:val="3"/>
        </w:numPr>
        <w:spacing w:after="120"/>
        <w:ind w:left="709" w:hanging="709"/>
        <w:rPr>
          <w:color w:val="000000"/>
          <w:sz w:val="24"/>
          <w:highlight w:val="white"/>
        </w:rPr>
      </w:pPr>
      <w:bookmarkStart w:id="17" w:name="_heading=h.c24u1evbe4ko" w:colFirst="0" w:colLast="0"/>
      <w:bookmarkEnd w:id="17"/>
      <w:r>
        <w:rPr>
          <w:color w:val="000000"/>
          <w:sz w:val="24"/>
          <w:highlight w:val="white"/>
        </w:rPr>
        <w:t>The Supplier must demonstrate that it has a robust incident response plan and supporting processes in place to detect, respond, contain and recover from security breaches to the service</w:t>
      </w:r>
    </w:p>
    <w:p w:rsidR="002D19ED" w:rsidRDefault="00121F73">
      <w:pPr>
        <w:pStyle w:val="Heading2"/>
        <w:numPr>
          <w:ilvl w:val="1"/>
          <w:numId w:val="3"/>
        </w:numPr>
        <w:spacing w:after="120"/>
        <w:ind w:left="709" w:hanging="709"/>
        <w:rPr>
          <w:color w:val="000000"/>
          <w:sz w:val="24"/>
          <w:highlight w:val="white"/>
        </w:rPr>
      </w:pPr>
      <w:bookmarkStart w:id="18" w:name="_heading=h.7luiye52gup" w:colFirst="0" w:colLast="0"/>
      <w:bookmarkEnd w:id="18"/>
      <w:r>
        <w:rPr>
          <w:color w:val="000000"/>
          <w:sz w:val="24"/>
          <w:highlight w:val="white"/>
        </w:rPr>
        <w:t xml:space="preserve">The Supplier must confirm that all personnel supporting the service </w:t>
      </w:r>
      <w:r>
        <w:rPr>
          <w:sz w:val="24"/>
          <w:highlight w:val="white"/>
        </w:rPr>
        <w:t>and handling Government data</w:t>
      </w:r>
      <w:r>
        <w:rPr>
          <w:color w:val="000000"/>
          <w:sz w:val="24"/>
          <w:highlight w:val="white"/>
        </w:rPr>
        <w:t xml:space="preserve"> have undergone appropriate security vetting and have appropriate clearances (BPSS).</w:t>
      </w:r>
    </w:p>
    <w:p w:rsidR="002D19ED" w:rsidRDefault="00121F73">
      <w:pPr>
        <w:pStyle w:val="Heading2"/>
        <w:numPr>
          <w:ilvl w:val="1"/>
          <w:numId w:val="3"/>
        </w:numPr>
        <w:spacing w:after="120"/>
        <w:ind w:left="709" w:hanging="709"/>
        <w:rPr>
          <w:color w:val="000000"/>
          <w:sz w:val="24"/>
          <w:highlight w:val="white"/>
        </w:rPr>
      </w:pPr>
      <w:bookmarkStart w:id="19" w:name="_heading=h.9o6nhi8egl3h" w:colFirst="0" w:colLast="0"/>
      <w:bookmarkEnd w:id="19"/>
      <w:r>
        <w:rPr>
          <w:color w:val="000000"/>
          <w:sz w:val="24"/>
          <w:highlight w:val="white"/>
        </w:rPr>
        <w:t xml:space="preserve">The Supplier must confirm processes and measures necessary to ensure </w:t>
      </w:r>
      <w:r w:rsidR="000E6AE0">
        <w:rPr>
          <w:color w:val="000000"/>
          <w:sz w:val="24"/>
          <w:highlight w:val="white"/>
        </w:rPr>
        <w:t xml:space="preserve">that </w:t>
      </w:r>
      <w:r>
        <w:rPr>
          <w:color w:val="000000"/>
          <w:sz w:val="24"/>
          <w:highlight w:val="white"/>
        </w:rPr>
        <w:t>all data is backed up and recoverable within a period which is agreed.</w:t>
      </w:r>
    </w:p>
    <w:p w:rsidR="002D19ED" w:rsidRDefault="00121F73">
      <w:pPr>
        <w:pStyle w:val="Heading2"/>
        <w:numPr>
          <w:ilvl w:val="1"/>
          <w:numId w:val="3"/>
        </w:numPr>
        <w:spacing w:after="120"/>
        <w:ind w:left="709" w:hanging="709"/>
        <w:rPr>
          <w:color w:val="000000"/>
          <w:sz w:val="24"/>
          <w:highlight w:val="white"/>
        </w:rPr>
      </w:pPr>
      <w:bookmarkStart w:id="20" w:name="_heading=h.tw6bfdlns67n" w:colFirst="0" w:colLast="0"/>
      <w:bookmarkEnd w:id="20"/>
      <w:r>
        <w:rPr>
          <w:color w:val="000000"/>
          <w:sz w:val="24"/>
          <w:highlight w:val="white"/>
        </w:rPr>
        <w:t xml:space="preserve">The Supplier must implement protective monitoring </w:t>
      </w:r>
      <w:r w:rsidR="000E6AE0">
        <w:rPr>
          <w:color w:val="000000"/>
          <w:sz w:val="24"/>
          <w:highlight w:val="white"/>
        </w:rPr>
        <w:t xml:space="preserve">and </w:t>
      </w:r>
      <w:r w:rsidR="00AD1E20">
        <w:rPr>
          <w:color w:val="000000"/>
          <w:sz w:val="24"/>
          <w:highlight w:val="white"/>
        </w:rPr>
        <w:t>maintain useful</w:t>
      </w:r>
      <w:r>
        <w:rPr>
          <w:color w:val="000000"/>
          <w:sz w:val="24"/>
          <w:highlight w:val="white"/>
        </w:rPr>
        <w:t xml:space="preserve"> security logs (e.g. login, administrator actions) and have a mechanism in place to provide details of such logs upon Authority’s request (e.g. during security investigations).</w:t>
      </w:r>
    </w:p>
    <w:p w:rsidR="002D19ED" w:rsidRDefault="00121F73">
      <w:pPr>
        <w:pStyle w:val="Heading2"/>
        <w:numPr>
          <w:ilvl w:val="1"/>
          <w:numId w:val="3"/>
        </w:numPr>
        <w:spacing w:after="120"/>
        <w:ind w:left="709" w:hanging="709"/>
        <w:rPr>
          <w:color w:val="000000"/>
          <w:sz w:val="24"/>
          <w:highlight w:val="white"/>
        </w:rPr>
      </w:pPr>
      <w:bookmarkStart w:id="21" w:name="_heading=h.hzpxrxlrecue" w:colFirst="0" w:colLast="0"/>
      <w:bookmarkEnd w:id="21"/>
      <w:r>
        <w:rPr>
          <w:color w:val="000000"/>
          <w:sz w:val="24"/>
          <w:highlight w:val="white"/>
        </w:rPr>
        <w:t>The Supplier must adhere to agreed retention timeframes with the Authority and must utilise approved mechanisms for secure deletion of data due for deletion.</w:t>
      </w:r>
    </w:p>
    <w:p w:rsidR="002D19ED" w:rsidRDefault="002D19ED" w:rsidP="000E6AE0">
      <w:pPr>
        <w:pStyle w:val="Heading2"/>
        <w:numPr>
          <w:ilvl w:val="0"/>
          <w:numId w:val="0"/>
        </w:numPr>
        <w:ind w:left="720"/>
        <w:rPr>
          <w:sz w:val="24"/>
        </w:rPr>
      </w:pPr>
    </w:p>
    <w:p w:rsidR="002D19ED" w:rsidRDefault="00121F73">
      <w:pPr>
        <w:pStyle w:val="Heading1"/>
        <w:numPr>
          <w:ilvl w:val="0"/>
          <w:numId w:val="3"/>
        </w:numPr>
        <w:spacing w:after="120"/>
        <w:rPr>
          <w:sz w:val="32"/>
          <w:szCs w:val="32"/>
        </w:rPr>
      </w:pPr>
      <w:bookmarkStart w:id="22" w:name="_heading=h.3rdcrjn" w:colFirst="0" w:colLast="0"/>
      <w:bookmarkEnd w:id="22"/>
      <w:r>
        <w:rPr>
          <w:sz w:val="32"/>
          <w:szCs w:val="32"/>
        </w:rPr>
        <w:t>The requirement</w:t>
      </w:r>
    </w:p>
    <w:p w:rsidR="002D19ED" w:rsidRDefault="00121F73">
      <w:pPr>
        <w:pStyle w:val="Heading2"/>
        <w:numPr>
          <w:ilvl w:val="1"/>
          <w:numId w:val="3"/>
        </w:numPr>
        <w:spacing w:after="120"/>
        <w:ind w:left="709" w:hanging="709"/>
        <w:rPr>
          <w:sz w:val="24"/>
        </w:rPr>
      </w:pPr>
      <w:r>
        <w:rPr>
          <w:sz w:val="24"/>
        </w:rPr>
        <w:t xml:space="preserve">Call Centre Features: </w:t>
      </w:r>
    </w:p>
    <w:tbl>
      <w:tblPr>
        <w:tblStyle w:val="a9"/>
        <w:tblW w:w="6834" w:type="dxa"/>
        <w:tblInd w:w="107" w:type="dxa"/>
        <w:tblBorders>
          <w:top w:val="single" w:sz="24" w:space="0" w:color="000000"/>
          <w:left w:val="single" w:sz="24" w:space="0" w:color="000000"/>
          <w:bottom w:val="single" w:sz="24" w:space="0" w:color="000000"/>
          <w:right w:val="single" w:sz="24" w:space="0" w:color="000000"/>
          <w:insideH w:val="single" w:sz="6" w:space="0" w:color="000000"/>
          <w:insideV w:val="single" w:sz="6" w:space="0" w:color="000000"/>
        </w:tblBorders>
        <w:tblLayout w:type="fixed"/>
        <w:tblLook w:val="0400" w:firstRow="0" w:lastRow="0" w:firstColumn="0" w:lastColumn="0" w:noHBand="0" w:noVBand="1"/>
      </w:tblPr>
      <w:tblGrid>
        <w:gridCol w:w="3999"/>
        <w:gridCol w:w="2835"/>
      </w:tblGrid>
      <w:tr w:rsidR="002D19ED">
        <w:tc>
          <w:tcPr>
            <w:tcW w:w="3999" w:type="dxa"/>
            <w:shd w:val="clear" w:color="auto" w:fill="C6D9F1"/>
          </w:tcPr>
          <w:p w:rsidR="002D19ED" w:rsidRDefault="00121F73">
            <w:pPr>
              <w:pBdr>
                <w:top w:val="nil"/>
                <w:left w:val="nil"/>
                <w:bottom w:val="nil"/>
                <w:right w:val="nil"/>
                <w:between w:val="nil"/>
              </w:pBdr>
              <w:spacing w:after="120" w:line="271" w:lineRule="auto"/>
              <w:ind w:right="241"/>
              <w:rPr>
                <w:rFonts w:ascii="Arial" w:eastAsia="Arial" w:hAnsi="Arial" w:cs="Arial"/>
                <w:color w:val="000000"/>
              </w:rPr>
            </w:pPr>
            <w:bookmarkStart w:id="23" w:name="_heading=h.26in1rg" w:colFirst="0" w:colLast="0"/>
            <w:bookmarkEnd w:id="23"/>
            <w:r>
              <w:rPr>
                <w:rFonts w:ascii="Arial" w:eastAsia="Arial" w:hAnsi="Arial" w:cs="Arial"/>
                <w:color w:val="000000"/>
              </w:rPr>
              <w:t xml:space="preserve">Service </w:t>
            </w:r>
          </w:p>
        </w:tc>
        <w:tc>
          <w:tcPr>
            <w:tcW w:w="2835" w:type="dxa"/>
            <w:shd w:val="clear" w:color="auto" w:fill="C6D9F1"/>
          </w:tcPr>
          <w:p w:rsidR="002D19ED" w:rsidRDefault="00121F73">
            <w:pPr>
              <w:pBdr>
                <w:top w:val="nil"/>
                <w:left w:val="nil"/>
                <w:bottom w:val="nil"/>
                <w:right w:val="nil"/>
                <w:between w:val="nil"/>
              </w:pBdr>
              <w:spacing w:after="120" w:line="271" w:lineRule="auto"/>
              <w:ind w:right="241"/>
              <w:rPr>
                <w:rFonts w:ascii="Arial" w:eastAsia="Arial" w:hAnsi="Arial" w:cs="Arial"/>
                <w:color w:val="000000"/>
              </w:rPr>
            </w:pPr>
            <w:r>
              <w:rPr>
                <w:rFonts w:ascii="Arial" w:eastAsia="Arial" w:hAnsi="Arial" w:cs="Arial"/>
                <w:color w:val="000000"/>
              </w:rPr>
              <w:t xml:space="preserve">Essential </w:t>
            </w:r>
          </w:p>
        </w:tc>
      </w:tr>
      <w:tr w:rsidR="002D19ED">
        <w:tc>
          <w:tcPr>
            <w:tcW w:w="3999" w:type="dxa"/>
          </w:tcPr>
          <w:p w:rsidR="002D19ED" w:rsidRDefault="00121F73">
            <w:pPr>
              <w:tabs>
                <w:tab w:val="left" w:pos="827"/>
                <w:tab w:val="left" w:pos="828"/>
              </w:tabs>
              <w:rPr>
                <w:rFonts w:ascii="Arial" w:eastAsia="Arial" w:hAnsi="Arial" w:cs="Arial"/>
                <w:color w:val="000000"/>
              </w:rPr>
            </w:pPr>
            <w:r>
              <w:rPr>
                <w:rFonts w:ascii="Arial" w:eastAsia="Arial" w:hAnsi="Arial" w:cs="Arial"/>
                <w:color w:val="000000"/>
              </w:rPr>
              <w:t>Omni Channel Routing including Workforce automation and scheduling</w:t>
            </w:r>
          </w:p>
          <w:p w:rsidR="002D19ED" w:rsidRDefault="002D19ED">
            <w:pPr>
              <w:pBdr>
                <w:top w:val="nil"/>
                <w:left w:val="nil"/>
                <w:bottom w:val="nil"/>
                <w:right w:val="nil"/>
                <w:between w:val="nil"/>
              </w:pBdr>
              <w:spacing w:after="120" w:line="271" w:lineRule="auto"/>
              <w:ind w:right="241"/>
              <w:rPr>
                <w:rFonts w:ascii="Arial" w:eastAsia="Arial" w:hAnsi="Arial" w:cs="Arial"/>
                <w:b w:val="0"/>
                <w:color w:val="000000"/>
              </w:rPr>
            </w:pPr>
          </w:p>
        </w:tc>
        <w:tc>
          <w:tcPr>
            <w:tcW w:w="2835" w:type="dxa"/>
          </w:tcPr>
          <w:p w:rsidR="002D19ED" w:rsidRDefault="00121F73">
            <w:pPr>
              <w:pBdr>
                <w:top w:val="nil"/>
                <w:left w:val="nil"/>
                <w:bottom w:val="nil"/>
                <w:right w:val="nil"/>
                <w:between w:val="nil"/>
              </w:pBdr>
              <w:spacing w:after="120" w:line="271" w:lineRule="auto"/>
              <w:ind w:right="241"/>
              <w:jc w:val="center"/>
              <w:rPr>
                <w:rFonts w:ascii="Arial" w:eastAsia="Arial" w:hAnsi="Arial" w:cs="Arial"/>
                <w:b w:val="0"/>
                <w:color w:val="000000"/>
              </w:rPr>
            </w:pPr>
            <w:r>
              <w:rPr>
                <w:rFonts w:ascii="Arial" w:eastAsia="Arial" w:hAnsi="Arial" w:cs="Arial"/>
                <w:b w:val="0"/>
                <w:color w:val="000000"/>
              </w:rPr>
              <w:t>Y</w:t>
            </w:r>
          </w:p>
        </w:tc>
      </w:tr>
      <w:tr w:rsidR="002D19ED">
        <w:tc>
          <w:tcPr>
            <w:tcW w:w="3999" w:type="dxa"/>
          </w:tcPr>
          <w:p w:rsidR="002D19ED" w:rsidRDefault="00121F73">
            <w:pPr>
              <w:tabs>
                <w:tab w:val="left" w:pos="827"/>
                <w:tab w:val="left" w:pos="828"/>
              </w:tabs>
              <w:spacing w:before="34"/>
              <w:rPr>
                <w:rFonts w:ascii="Arial" w:eastAsia="Arial" w:hAnsi="Arial" w:cs="Arial"/>
                <w:color w:val="000000"/>
              </w:rPr>
            </w:pPr>
            <w:r>
              <w:rPr>
                <w:rFonts w:ascii="Arial" w:eastAsia="Arial" w:hAnsi="Arial" w:cs="Arial"/>
                <w:color w:val="000000"/>
              </w:rPr>
              <w:t>Call back and number recording when lines are busy</w:t>
            </w:r>
          </w:p>
          <w:p w:rsidR="002D19ED" w:rsidRDefault="002D19ED">
            <w:pPr>
              <w:pBdr>
                <w:top w:val="nil"/>
                <w:left w:val="nil"/>
                <w:bottom w:val="nil"/>
                <w:right w:val="nil"/>
                <w:between w:val="nil"/>
              </w:pBdr>
              <w:spacing w:after="120" w:line="271" w:lineRule="auto"/>
              <w:ind w:right="241"/>
              <w:rPr>
                <w:rFonts w:ascii="Arial" w:eastAsia="Arial" w:hAnsi="Arial" w:cs="Arial"/>
                <w:b w:val="0"/>
                <w:color w:val="000000"/>
              </w:rPr>
            </w:pPr>
          </w:p>
        </w:tc>
        <w:tc>
          <w:tcPr>
            <w:tcW w:w="2835" w:type="dxa"/>
          </w:tcPr>
          <w:p w:rsidR="002D19ED" w:rsidRDefault="00121F73">
            <w:pPr>
              <w:pBdr>
                <w:top w:val="nil"/>
                <w:left w:val="nil"/>
                <w:bottom w:val="nil"/>
                <w:right w:val="nil"/>
                <w:between w:val="nil"/>
              </w:pBdr>
              <w:spacing w:after="120" w:line="271" w:lineRule="auto"/>
              <w:ind w:right="241"/>
              <w:jc w:val="center"/>
              <w:rPr>
                <w:rFonts w:ascii="Arial" w:eastAsia="Arial" w:hAnsi="Arial" w:cs="Arial"/>
                <w:b w:val="0"/>
                <w:color w:val="000000"/>
              </w:rPr>
            </w:pPr>
            <w:r>
              <w:rPr>
                <w:rFonts w:ascii="Arial" w:eastAsia="Arial" w:hAnsi="Arial" w:cs="Arial"/>
                <w:b w:val="0"/>
                <w:color w:val="000000"/>
              </w:rPr>
              <w:t>Y</w:t>
            </w:r>
          </w:p>
          <w:p w:rsidR="002D19ED" w:rsidRDefault="002D19ED">
            <w:pPr>
              <w:pBdr>
                <w:top w:val="nil"/>
                <w:left w:val="nil"/>
                <w:bottom w:val="nil"/>
                <w:right w:val="nil"/>
                <w:between w:val="nil"/>
              </w:pBdr>
              <w:spacing w:after="120" w:line="271" w:lineRule="auto"/>
              <w:ind w:right="241"/>
              <w:jc w:val="center"/>
              <w:rPr>
                <w:rFonts w:ascii="Arial" w:eastAsia="Arial" w:hAnsi="Arial" w:cs="Arial"/>
                <w:b w:val="0"/>
                <w:color w:val="000000"/>
              </w:rPr>
            </w:pPr>
          </w:p>
        </w:tc>
      </w:tr>
      <w:tr w:rsidR="002D19ED">
        <w:tc>
          <w:tcPr>
            <w:tcW w:w="3999" w:type="dxa"/>
          </w:tcPr>
          <w:p w:rsidR="002D19ED" w:rsidRDefault="00121F73">
            <w:pPr>
              <w:pBdr>
                <w:top w:val="nil"/>
                <w:left w:val="nil"/>
                <w:bottom w:val="nil"/>
                <w:right w:val="nil"/>
                <w:between w:val="nil"/>
              </w:pBdr>
              <w:spacing w:after="120" w:line="271" w:lineRule="auto"/>
              <w:ind w:right="241"/>
              <w:rPr>
                <w:rFonts w:ascii="Arial" w:eastAsia="Arial" w:hAnsi="Arial" w:cs="Arial"/>
                <w:b w:val="0"/>
                <w:color w:val="000000"/>
              </w:rPr>
            </w:pPr>
            <w:r>
              <w:rPr>
                <w:rFonts w:ascii="Arial" w:eastAsia="Arial" w:hAnsi="Arial" w:cs="Arial"/>
                <w:b w:val="0"/>
                <w:color w:val="000000"/>
              </w:rPr>
              <w:t>Line Control (i.e. Open Lines/Closed Lines - Definable Times)</w:t>
            </w:r>
          </w:p>
        </w:tc>
        <w:tc>
          <w:tcPr>
            <w:tcW w:w="2835" w:type="dxa"/>
          </w:tcPr>
          <w:p w:rsidR="002D19ED" w:rsidRDefault="00121F73">
            <w:pPr>
              <w:pBdr>
                <w:top w:val="nil"/>
                <w:left w:val="nil"/>
                <w:bottom w:val="nil"/>
                <w:right w:val="nil"/>
                <w:between w:val="nil"/>
              </w:pBdr>
              <w:spacing w:after="120" w:line="271" w:lineRule="auto"/>
              <w:ind w:right="241"/>
              <w:jc w:val="center"/>
              <w:rPr>
                <w:rFonts w:ascii="Arial" w:eastAsia="Arial" w:hAnsi="Arial" w:cs="Arial"/>
                <w:b w:val="0"/>
                <w:color w:val="000000"/>
              </w:rPr>
            </w:pPr>
            <w:r>
              <w:rPr>
                <w:rFonts w:ascii="Arial" w:eastAsia="Arial" w:hAnsi="Arial" w:cs="Arial"/>
                <w:b w:val="0"/>
                <w:color w:val="000000"/>
              </w:rPr>
              <w:t>Y</w:t>
            </w:r>
          </w:p>
          <w:p w:rsidR="002D19ED" w:rsidRDefault="002D19ED">
            <w:pPr>
              <w:pBdr>
                <w:top w:val="nil"/>
                <w:left w:val="nil"/>
                <w:bottom w:val="nil"/>
                <w:right w:val="nil"/>
                <w:between w:val="nil"/>
              </w:pBdr>
              <w:spacing w:after="120" w:line="271" w:lineRule="auto"/>
              <w:ind w:right="241"/>
              <w:jc w:val="center"/>
              <w:rPr>
                <w:rFonts w:ascii="Arial" w:eastAsia="Arial" w:hAnsi="Arial" w:cs="Arial"/>
                <w:b w:val="0"/>
                <w:color w:val="000000"/>
              </w:rPr>
            </w:pPr>
          </w:p>
        </w:tc>
      </w:tr>
      <w:tr w:rsidR="002D19ED">
        <w:tc>
          <w:tcPr>
            <w:tcW w:w="3999" w:type="dxa"/>
          </w:tcPr>
          <w:p w:rsidR="002D19ED" w:rsidRDefault="00121F73">
            <w:pPr>
              <w:tabs>
                <w:tab w:val="left" w:pos="827"/>
                <w:tab w:val="left" w:pos="828"/>
              </w:tabs>
              <w:rPr>
                <w:rFonts w:ascii="Arial" w:eastAsia="Arial" w:hAnsi="Arial" w:cs="Arial"/>
                <w:color w:val="000000"/>
              </w:rPr>
            </w:pPr>
            <w:r>
              <w:rPr>
                <w:rFonts w:ascii="Arial" w:eastAsia="Arial" w:hAnsi="Arial" w:cs="Arial"/>
                <w:color w:val="000000"/>
              </w:rPr>
              <w:t>Auto Attendant with Menu Options (IVR)</w:t>
            </w:r>
          </w:p>
          <w:p w:rsidR="002D19ED" w:rsidRDefault="002D19ED">
            <w:pPr>
              <w:pBdr>
                <w:top w:val="nil"/>
                <w:left w:val="nil"/>
                <w:bottom w:val="nil"/>
                <w:right w:val="nil"/>
                <w:between w:val="nil"/>
              </w:pBdr>
              <w:spacing w:after="120" w:line="271" w:lineRule="auto"/>
              <w:ind w:right="241"/>
              <w:rPr>
                <w:rFonts w:ascii="Arial" w:eastAsia="Arial" w:hAnsi="Arial" w:cs="Arial"/>
                <w:b w:val="0"/>
                <w:color w:val="000000"/>
              </w:rPr>
            </w:pPr>
          </w:p>
        </w:tc>
        <w:tc>
          <w:tcPr>
            <w:tcW w:w="2835" w:type="dxa"/>
          </w:tcPr>
          <w:p w:rsidR="002D19ED" w:rsidRDefault="00121F73">
            <w:pPr>
              <w:pBdr>
                <w:top w:val="nil"/>
                <w:left w:val="nil"/>
                <w:bottom w:val="nil"/>
                <w:right w:val="nil"/>
                <w:between w:val="nil"/>
              </w:pBdr>
              <w:spacing w:after="120" w:line="271" w:lineRule="auto"/>
              <w:ind w:right="241"/>
              <w:jc w:val="center"/>
              <w:rPr>
                <w:rFonts w:ascii="Arial" w:eastAsia="Arial" w:hAnsi="Arial" w:cs="Arial"/>
                <w:b w:val="0"/>
                <w:color w:val="000000"/>
              </w:rPr>
            </w:pPr>
            <w:r>
              <w:rPr>
                <w:rFonts w:ascii="Arial" w:eastAsia="Arial" w:hAnsi="Arial" w:cs="Arial"/>
                <w:b w:val="0"/>
                <w:color w:val="000000"/>
              </w:rPr>
              <w:t>Y</w:t>
            </w:r>
          </w:p>
          <w:p w:rsidR="002D19ED" w:rsidRDefault="002D19ED">
            <w:pPr>
              <w:pBdr>
                <w:top w:val="nil"/>
                <w:left w:val="nil"/>
                <w:bottom w:val="nil"/>
                <w:right w:val="nil"/>
                <w:between w:val="nil"/>
              </w:pBdr>
              <w:spacing w:after="120" w:line="271" w:lineRule="auto"/>
              <w:ind w:right="241"/>
              <w:jc w:val="center"/>
              <w:rPr>
                <w:rFonts w:ascii="Arial" w:eastAsia="Arial" w:hAnsi="Arial" w:cs="Arial"/>
                <w:b w:val="0"/>
                <w:color w:val="000000"/>
              </w:rPr>
            </w:pPr>
          </w:p>
        </w:tc>
      </w:tr>
      <w:tr w:rsidR="002D19ED">
        <w:tc>
          <w:tcPr>
            <w:tcW w:w="3999" w:type="dxa"/>
          </w:tcPr>
          <w:p w:rsidR="002D19ED" w:rsidRDefault="00121F73">
            <w:pPr>
              <w:tabs>
                <w:tab w:val="left" w:pos="827"/>
                <w:tab w:val="left" w:pos="828"/>
              </w:tabs>
              <w:rPr>
                <w:rFonts w:ascii="Arial" w:eastAsia="Arial" w:hAnsi="Arial" w:cs="Arial"/>
                <w:color w:val="000000"/>
              </w:rPr>
            </w:pPr>
            <w:r>
              <w:rPr>
                <w:rFonts w:ascii="Arial" w:eastAsia="Arial" w:hAnsi="Arial" w:cs="Arial"/>
                <w:color w:val="000000"/>
              </w:rPr>
              <w:t>Agent Sign In/Out</w:t>
            </w:r>
          </w:p>
          <w:p w:rsidR="002D19ED" w:rsidRDefault="002D19ED">
            <w:pPr>
              <w:pBdr>
                <w:top w:val="nil"/>
                <w:left w:val="nil"/>
                <w:bottom w:val="nil"/>
                <w:right w:val="nil"/>
                <w:between w:val="nil"/>
              </w:pBdr>
              <w:spacing w:after="120" w:line="271" w:lineRule="auto"/>
              <w:ind w:right="241"/>
              <w:rPr>
                <w:rFonts w:ascii="Arial" w:eastAsia="Arial" w:hAnsi="Arial" w:cs="Arial"/>
                <w:b w:val="0"/>
                <w:color w:val="000000"/>
              </w:rPr>
            </w:pPr>
          </w:p>
        </w:tc>
        <w:tc>
          <w:tcPr>
            <w:tcW w:w="2835" w:type="dxa"/>
          </w:tcPr>
          <w:p w:rsidR="002D19ED" w:rsidRDefault="00121F73">
            <w:pPr>
              <w:pBdr>
                <w:top w:val="nil"/>
                <w:left w:val="nil"/>
                <w:bottom w:val="nil"/>
                <w:right w:val="nil"/>
                <w:between w:val="nil"/>
              </w:pBdr>
              <w:spacing w:after="120" w:line="271" w:lineRule="auto"/>
              <w:ind w:right="241"/>
              <w:jc w:val="center"/>
              <w:rPr>
                <w:rFonts w:ascii="Arial" w:eastAsia="Arial" w:hAnsi="Arial" w:cs="Arial"/>
                <w:b w:val="0"/>
                <w:color w:val="000000"/>
              </w:rPr>
            </w:pPr>
            <w:r>
              <w:rPr>
                <w:rFonts w:ascii="Arial" w:eastAsia="Arial" w:hAnsi="Arial" w:cs="Arial"/>
                <w:b w:val="0"/>
                <w:color w:val="000000"/>
              </w:rPr>
              <w:t>Y</w:t>
            </w:r>
          </w:p>
          <w:p w:rsidR="002D19ED" w:rsidRDefault="002D19ED">
            <w:pPr>
              <w:pBdr>
                <w:top w:val="nil"/>
                <w:left w:val="nil"/>
                <w:bottom w:val="nil"/>
                <w:right w:val="nil"/>
                <w:between w:val="nil"/>
              </w:pBdr>
              <w:spacing w:after="120" w:line="271" w:lineRule="auto"/>
              <w:ind w:right="241"/>
              <w:jc w:val="center"/>
              <w:rPr>
                <w:rFonts w:ascii="Arial" w:eastAsia="Arial" w:hAnsi="Arial" w:cs="Arial"/>
                <w:b w:val="0"/>
                <w:color w:val="000000"/>
              </w:rPr>
            </w:pPr>
          </w:p>
        </w:tc>
      </w:tr>
      <w:tr w:rsidR="002D19ED">
        <w:tc>
          <w:tcPr>
            <w:tcW w:w="3999" w:type="dxa"/>
          </w:tcPr>
          <w:p w:rsidR="002D19ED" w:rsidRDefault="00121F73">
            <w:pPr>
              <w:tabs>
                <w:tab w:val="left" w:pos="827"/>
                <w:tab w:val="left" w:pos="828"/>
              </w:tabs>
              <w:spacing w:before="34"/>
              <w:rPr>
                <w:rFonts w:ascii="Arial" w:eastAsia="Arial" w:hAnsi="Arial" w:cs="Arial"/>
                <w:color w:val="000000"/>
              </w:rPr>
            </w:pPr>
            <w:r>
              <w:rPr>
                <w:rFonts w:ascii="Arial" w:eastAsia="Arial" w:hAnsi="Arial" w:cs="Arial"/>
                <w:color w:val="000000"/>
              </w:rPr>
              <w:t>Agent Skill Based Call Routing (i.e. Sales/Back Office/Customer Service)</w:t>
            </w:r>
          </w:p>
          <w:p w:rsidR="002D19ED" w:rsidRDefault="002D19ED">
            <w:pPr>
              <w:pBdr>
                <w:top w:val="nil"/>
                <w:left w:val="nil"/>
                <w:bottom w:val="nil"/>
                <w:right w:val="nil"/>
                <w:between w:val="nil"/>
              </w:pBdr>
              <w:spacing w:after="120" w:line="271" w:lineRule="auto"/>
              <w:ind w:right="241"/>
              <w:rPr>
                <w:rFonts w:ascii="Arial" w:eastAsia="Arial" w:hAnsi="Arial" w:cs="Arial"/>
                <w:b w:val="0"/>
                <w:color w:val="000000"/>
              </w:rPr>
            </w:pPr>
          </w:p>
        </w:tc>
        <w:tc>
          <w:tcPr>
            <w:tcW w:w="2835" w:type="dxa"/>
          </w:tcPr>
          <w:p w:rsidR="002D19ED" w:rsidRDefault="00121F73">
            <w:pPr>
              <w:pBdr>
                <w:top w:val="nil"/>
                <w:left w:val="nil"/>
                <w:bottom w:val="nil"/>
                <w:right w:val="nil"/>
                <w:between w:val="nil"/>
              </w:pBdr>
              <w:spacing w:after="120" w:line="271" w:lineRule="auto"/>
              <w:ind w:right="241"/>
              <w:jc w:val="center"/>
              <w:rPr>
                <w:rFonts w:ascii="Arial" w:eastAsia="Arial" w:hAnsi="Arial" w:cs="Arial"/>
                <w:b w:val="0"/>
                <w:color w:val="000000"/>
              </w:rPr>
            </w:pPr>
            <w:r>
              <w:rPr>
                <w:rFonts w:ascii="Arial" w:eastAsia="Arial" w:hAnsi="Arial" w:cs="Arial"/>
                <w:b w:val="0"/>
                <w:color w:val="000000"/>
              </w:rPr>
              <w:t>Y</w:t>
            </w:r>
          </w:p>
          <w:p w:rsidR="002D19ED" w:rsidRDefault="002D19ED">
            <w:pPr>
              <w:pBdr>
                <w:top w:val="nil"/>
                <w:left w:val="nil"/>
                <w:bottom w:val="nil"/>
                <w:right w:val="nil"/>
                <w:between w:val="nil"/>
              </w:pBdr>
              <w:spacing w:after="120" w:line="271" w:lineRule="auto"/>
              <w:ind w:right="241"/>
              <w:jc w:val="center"/>
              <w:rPr>
                <w:rFonts w:ascii="Arial" w:eastAsia="Arial" w:hAnsi="Arial" w:cs="Arial"/>
                <w:b w:val="0"/>
                <w:color w:val="000000"/>
              </w:rPr>
            </w:pPr>
          </w:p>
        </w:tc>
      </w:tr>
      <w:tr w:rsidR="002D19ED">
        <w:tc>
          <w:tcPr>
            <w:tcW w:w="3999" w:type="dxa"/>
          </w:tcPr>
          <w:p w:rsidR="002D19ED" w:rsidRDefault="00121F73">
            <w:pPr>
              <w:tabs>
                <w:tab w:val="left" w:pos="827"/>
                <w:tab w:val="left" w:pos="828"/>
              </w:tabs>
              <w:rPr>
                <w:rFonts w:ascii="Arial" w:eastAsia="Arial" w:hAnsi="Arial" w:cs="Arial"/>
                <w:color w:val="000000"/>
              </w:rPr>
            </w:pPr>
            <w:r>
              <w:rPr>
                <w:rFonts w:ascii="Arial" w:eastAsia="Arial" w:hAnsi="Arial" w:cs="Arial"/>
                <w:color w:val="000000"/>
              </w:rPr>
              <w:t>Agent Call Groups for Call Centre (</w:t>
            </w:r>
            <w:proofErr w:type="spellStart"/>
            <w:r>
              <w:rPr>
                <w:rFonts w:ascii="Arial" w:eastAsia="Arial" w:hAnsi="Arial" w:cs="Arial"/>
                <w:color w:val="000000"/>
              </w:rPr>
              <w:t>i.e</w:t>
            </w:r>
            <w:proofErr w:type="spellEnd"/>
            <w:r>
              <w:rPr>
                <w:rFonts w:ascii="Arial" w:eastAsia="Arial" w:hAnsi="Arial" w:cs="Arial"/>
                <w:color w:val="000000"/>
              </w:rPr>
              <w:t xml:space="preserve"> Customer/Supplier/Procurement)</w:t>
            </w:r>
          </w:p>
          <w:p w:rsidR="002D19ED" w:rsidRDefault="002D19ED">
            <w:pPr>
              <w:pBdr>
                <w:top w:val="nil"/>
                <w:left w:val="nil"/>
                <w:bottom w:val="nil"/>
                <w:right w:val="nil"/>
                <w:between w:val="nil"/>
              </w:pBdr>
              <w:spacing w:after="120" w:line="271" w:lineRule="auto"/>
              <w:ind w:right="241"/>
              <w:rPr>
                <w:rFonts w:ascii="Arial" w:eastAsia="Arial" w:hAnsi="Arial" w:cs="Arial"/>
                <w:b w:val="0"/>
                <w:color w:val="000000"/>
              </w:rPr>
            </w:pPr>
          </w:p>
        </w:tc>
        <w:tc>
          <w:tcPr>
            <w:tcW w:w="2835" w:type="dxa"/>
          </w:tcPr>
          <w:p w:rsidR="002D19ED" w:rsidRDefault="00121F73">
            <w:pPr>
              <w:pBdr>
                <w:top w:val="nil"/>
                <w:left w:val="nil"/>
                <w:bottom w:val="nil"/>
                <w:right w:val="nil"/>
                <w:between w:val="nil"/>
              </w:pBdr>
              <w:spacing w:after="120" w:line="271" w:lineRule="auto"/>
              <w:ind w:right="241"/>
              <w:jc w:val="center"/>
              <w:rPr>
                <w:rFonts w:ascii="Arial" w:eastAsia="Arial" w:hAnsi="Arial" w:cs="Arial"/>
                <w:b w:val="0"/>
                <w:color w:val="000000"/>
              </w:rPr>
            </w:pPr>
            <w:r>
              <w:rPr>
                <w:rFonts w:ascii="Arial" w:eastAsia="Arial" w:hAnsi="Arial" w:cs="Arial"/>
                <w:b w:val="0"/>
                <w:color w:val="000000"/>
              </w:rPr>
              <w:t>Y</w:t>
            </w:r>
          </w:p>
          <w:p w:rsidR="002D19ED" w:rsidRDefault="002D19ED">
            <w:pPr>
              <w:pBdr>
                <w:top w:val="nil"/>
                <w:left w:val="nil"/>
                <w:bottom w:val="nil"/>
                <w:right w:val="nil"/>
                <w:between w:val="nil"/>
              </w:pBdr>
              <w:spacing w:after="120" w:line="271" w:lineRule="auto"/>
              <w:ind w:right="241"/>
              <w:jc w:val="center"/>
              <w:rPr>
                <w:rFonts w:ascii="Arial" w:eastAsia="Arial" w:hAnsi="Arial" w:cs="Arial"/>
                <w:b w:val="0"/>
                <w:color w:val="000000"/>
              </w:rPr>
            </w:pPr>
          </w:p>
        </w:tc>
      </w:tr>
      <w:tr w:rsidR="002D19ED">
        <w:tc>
          <w:tcPr>
            <w:tcW w:w="3999" w:type="dxa"/>
          </w:tcPr>
          <w:p w:rsidR="002D19ED" w:rsidRDefault="00121F73">
            <w:pPr>
              <w:tabs>
                <w:tab w:val="left" w:pos="827"/>
                <w:tab w:val="left" w:pos="828"/>
              </w:tabs>
              <w:rPr>
                <w:rFonts w:ascii="Arial" w:eastAsia="Arial" w:hAnsi="Arial" w:cs="Arial"/>
                <w:color w:val="000000"/>
              </w:rPr>
            </w:pPr>
            <w:r>
              <w:rPr>
                <w:rFonts w:ascii="Arial" w:eastAsia="Arial" w:hAnsi="Arial" w:cs="Arial"/>
                <w:color w:val="000000"/>
              </w:rPr>
              <w:t>Agent Auto Answer (beep warning)</w:t>
            </w:r>
          </w:p>
          <w:p w:rsidR="002D19ED" w:rsidRDefault="002D19ED">
            <w:pPr>
              <w:pBdr>
                <w:top w:val="nil"/>
                <w:left w:val="nil"/>
                <w:bottom w:val="nil"/>
                <w:right w:val="nil"/>
                <w:between w:val="nil"/>
              </w:pBdr>
              <w:spacing w:after="120" w:line="271" w:lineRule="auto"/>
              <w:ind w:right="241"/>
              <w:rPr>
                <w:rFonts w:ascii="Arial" w:eastAsia="Arial" w:hAnsi="Arial" w:cs="Arial"/>
                <w:b w:val="0"/>
                <w:color w:val="000000"/>
              </w:rPr>
            </w:pPr>
          </w:p>
        </w:tc>
        <w:tc>
          <w:tcPr>
            <w:tcW w:w="2835" w:type="dxa"/>
          </w:tcPr>
          <w:p w:rsidR="002D19ED" w:rsidRDefault="00121F73">
            <w:pPr>
              <w:pBdr>
                <w:top w:val="nil"/>
                <w:left w:val="nil"/>
                <w:bottom w:val="nil"/>
                <w:right w:val="nil"/>
                <w:between w:val="nil"/>
              </w:pBdr>
              <w:spacing w:after="120" w:line="271" w:lineRule="auto"/>
              <w:ind w:right="241"/>
              <w:jc w:val="center"/>
              <w:rPr>
                <w:rFonts w:ascii="Arial" w:eastAsia="Arial" w:hAnsi="Arial" w:cs="Arial"/>
                <w:b w:val="0"/>
                <w:color w:val="000000"/>
              </w:rPr>
            </w:pPr>
            <w:r>
              <w:rPr>
                <w:rFonts w:ascii="Arial" w:eastAsia="Arial" w:hAnsi="Arial" w:cs="Arial"/>
                <w:b w:val="0"/>
                <w:color w:val="000000"/>
              </w:rPr>
              <w:t>Y</w:t>
            </w:r>
          </w:p>
          <w:p w:rsidR="002D19ED" w:rsidRDefault="002D19ED">
            <w:pPr>
              <w:pBdr>
                <w:top w:val="nil"/>
                <w:left w:val="nil"/>
                <w:bottom w:val="nil"/>
                <w:right w:val="nil"/>
                <w:between w:val="nil"/>
              </w:pBdr>
              <w:spacing w:after="120" w:line="271" w:lineRule="auto"/>
              <w:ind w:right="241"/>
              <w:jc w:val="center"/>
              <w:rPr>
                <w:rFonts w:ascii="Arial" w:eastAsia="Arial" w:hAnsi="Arial" w:cs="Arial"/>
                <w:b w:val="0"/>
                <w:color w:val="000000"/>
              </w:rPr>
            </w:pPr>
          </w:p>
        </w:tc>
      </w:tr>
      <w:tr w:rsidR="002D19ED">
        <w:tc>
          <w:tcPr>
            <w:tcW w:w="3999" w:type="dxa"/>
          </w:tcPr>
          <w:p w:rsidR="002D19ED" w:rsidRDefault="00121F73">
            <w:pPr>
              <w:tabs>
                <w:tab w:val="left" w:pos="827"/>
                <w:tab w:val="left" w:pos="828"/>
              </w:tabs>
              <w:spacing w:before="34"/>
              <w:rPr>
                <w:rFonts w:ascii="Arial" w:eastAsia="Arial" w:hAnsi="Arial" w:cs="Arial"/>
                <w:color w:val="000000"/>
              </w:rPr>
            </w:pPr>
            <w:r>
              <w:rPr>
                <w:rFonts w:ascii="Arial" w:eastAsia="Arial" w:hAnsi="Arial" w:cs="Arial"/>
                <w:color w:val="000000"/>
              </w:rPr>
              <w:t>Supervisor Monitoring</w:t>
            </w:r>
          </w:p>
          <w:p w:rsidR="002D19ED" w:rsidRDefault="002D19ED">
            <w:pPr>
              <w:pBdr>
                <w:top w:val="nil"/>
                <w:left w:val="nil"/>
                <w:bottom w:val="nil"/>
                <w:right w:val="nil"/>
                <w:between w:val="nil"/>
              </w:pBdr>
              <w:spacing w:after="120" w:line="271" w:lineRule="auto"/>
              <w:ind w:right="241"/>
              <w:rPr>
                <w:rFonts w:ascii="Arial" w:eastAsia="Arial" w:hAnsi="Arial" w:cs="Arial"/>
                <w:b w:val="0"/>
                <w:color w:val="000000"/>
              </w:rPr>
            </w:pPr>
          </w:p>
        </w:tc>
        <w:tc>
          <w:tcPr>
            <w:tcW w:w="2835" w:type="dxa"/>
          </w:tcPr>
          <w:p w:rsidR="002D19ED" w:rsidRDefault="00121F73">
            <w:pPr>
              <w:pBdr>
                <w:top w:val="nil"/>
                <w:left w:val="nil"/>
                <w:bottom w:val="nil"/>
                <w:right w:val="nil"/>
                <w:between w:val="nil"/>
              </w:pBdr>
              <w:spacing w:after="120" w:line="271" w:lineRule="auto"/>
              <w:ind w:right="241"/>
              <w:jc w:val="center"/>
              <w:rPr>
                <w:rFonts w:ascii="Arial" w:eastAsia="Arial" w:hAnsi="Arial" w:cs="Arial"/>
                <w:b w:val="0"/>
                <w:color w:val="000000"/>
              </w:rPr>
            </w:pPr>
            <w:r>
              <w:rPr>
                <w:rFonts w:ascii="Arial" w:eastAsia="Arial" w:hAnsi="Arial" w:cs="Arial"/>
                <w:b w:val="0"/>
                <w:color w:val="000000"/>
              </w:rPr>
              <w:t>Y</w:t>
            </w:r>
          </w:p>
          <w:p w:rsidR="002D19ED" w:rsidRDefault="002D19ED">
            <w:pPr>
              <w:pBdr>
                <w:top w:val="nil"/>
                <w:left w:val="nil"/>
                <w:bottom w:val="nil"/>
                <w:right w:val="nil"/>
                <w:between w:val="nil"/>
              </w:pBdr>
              <w:spacing w:after="120" w:line="271" w:lineRule="auto"/>
              <w:ind w:right="241"/>
              <w:jc w:val="center"/>
              <w:rPr>
                <w:rFonts w:ascii="Arial" w:eastAsia="Arial" w:hAnsi="Arial" w:cs="Arial"/>
                <w:b w:val="0"/>
                <w:color w:val="000000"/>
              </w:rPr>
            </w:pPr>
          </w:p>
        </w:tc>
      </w:tr>
      <w:tr w:rsidR="002D19ED">
        <w:tc>
          <w:tcPr>
            <w:tcW w:w="3999" w:type="dxa"/>
          </w:tcPr>
          <w:p w:rsidR="002D19ED" w:rsidRDefault="00121F73">
            <w:pPr>
              <w:tabs>
                <w:tab w:val="left" w:pos="827"/>
                <w:tab w:val="left" w:pos="828"/>
              </w:tabs>
              <w:spacing w:line="271" w:lineRule="auto"/>
              <w:ind w:right="193"/>
              <w:rPr>
                <w:rFonts w:ascii="Arial" w:eastAsia="Arial" w:hAnsi="Arial" w:cs="Arial"/>
                <w:color w:val="000000"/>
              </w:rPr>
            </w:pPr>
            <w:r>
              <w:rPr>
                <w:rFonts w:ascii="Arial" w:eastAsia="Arial" w:hAnsi="Arial" w:cs="Arial"/>
                <w:color w:val="000000"/>
              </w:rPr>
              <w:t>Call Recording for all calls and data management should allow for keyword identification (pre and post call) for routing, analytics etc (Calls must be accessible, downloadable and manageable by supervisors, no admin access required)</w:t>
            </w:r>
          </w:p>
          <w:p w:rsidR="002D19ED" w:rsidRDefault="002D19ED">
            <w:pPr>
              <w:pBdr>
                <w:top w:val="nil"/>
                <w:left w:val="nil"/>
                <w:bottom w:val="nil"/>
                <w:right w:val="nil"/>
                <w:between w:val="nil"/>
              </w:pBdr>
              <w:spacing w:after="120" w:line="271" w:lineRule="auto"/>
              <w:ind w:right="241"/>
              <w:rPr>
                <w:rFonts w:ascii="Arial" w:eastAsia="Arial" w:hAnsi="Arial" w:cs="Arial"/>
                <w:b w:val="0"/>
                <w:color w:val="000000"/>
              </w:rPr>
            </w:pPr>
          </w:p>
        </w:tc>
        <w:tc>
          <w:tcPr>
            <w:tcW w:w="2835" w:type="dxa"/>
          </w:tcPr>
          <w:p w:rsidR="002D19ED" w:rsidRDefault="00121F73">
            <w:pPr>
              <w:pBdr>
                <w:top w:val="nil"/>
                <w:left w:val="nil"/>
                <w:bottom w:val="nil"/>
                <w:right w:val="nil"/>
                <w:between w:val="nil"/>
              </w:pBdr>
              <w:spacing w:after="120" w:line="271" w:lineRule="auto"/>
              <w:ind w:right="241"/>
              <w:jc w:val="center"/>
              <w:rPr>
                <w:rFonts w:ascii="Arial" w:eastAsia="Arial" w:hAnsi="Arial" w:cs="Arial"/>
                <w:b w:val="0"/>
                <w:color w:val="000000"/>
              </w:rPr>
            </w:pPr>
            <w:r>
              <w:rPr>
                <w:rFonts w:ascii="Arial" w:eastAsia="Arial" w:hAnsi="Arial" w:cs="Arial"/>
                <w:b w:val="0"/>
                <w:color w:val="000000"/>
              </w:rPr>
              <w:t>Y</w:t>
            </w:r>
          </w:p>
          <w:p w:rsidR="002D19ED" w:rsidRDefault="002D19ED">
            <w:pPr>
              <w:pBdr>
                <w:top w:val="nil"/>
                <w:left w:val="nil"/>
                <w:bottom w:val="nil"/>
                <w:right w:val="nil"/>
                <w:between w:val="nil"/>
              </w:pBdr>
              <w:spacing w:after="120" w:line="271" w:lineRule="auto"/>
              <w:ind w:right="241"/>
              <w:jc w:val="center"/>
              <w:rPr>
                <w:rFonts w:ascii="Arial" w:eastAsia="Arial" w:hAnsi="Arial" w:cs="Arial"/>
                <w:b w:val="0"/>
                <w:color w:val="000000"/>
              </w:rPr>
            </w:pPr>
          </w:p>
        </w:tc>
      </w:tr>
      <w:tr w:rsidR="002D19ED">
        <w:tc>
          <w:tcPr>
            <w:tcW w:w="3999" w:type="dxa"/>
          </w:tcPr>
          <w:p w:rsidR="002D19ED" w:rsidRDefault="00121F73">
            <w:pPr>
              <w:tabs>
                <w:tab w:val="left" w:pos="827"/>
                <w:tab w:val="left" w:pos="828"/>
              </w:tabs>
              <w:spacing w:before="34"/>
              <w:rPr>
                <w:rFonts w:ascii="Arial" w:eastAsia="Arial" w:hAnsi="Arial" w:cs="Arial"/>
                <w:color w:val="000000"/>
              </w:rPr>
            </w:pPr>
            <w:r>
              <w:rPr>
                <w:rFonts w:ascii="Arial" w:eastAsia="Arial" w:hAnsi="Arial" w:cs="Arial"/>
                <w:color w:val="000000"/>
              </w:rPr>
              <w:t>After-call customer satisfaction survey therefore combability with Qualtrics and Salesforce</w:t>
            </w:r>
          </w:p>
          <w:p w:rsidR="002D19ED" w:rsidRDefault="002D19ED">
            <w:pPr>
              <w:pBdr>
                <w:top w:val="nil"/>
                <w:left w:val="nil"/>
                <w:bottom w:val="nil"/>
                <w:right w:val="nil"/>
                <w:between w:val="nil"/>
              </w:pBdr>
              <w:spacing w:after="120" w:line="271" w:lineRule="auto"/>
              <w:ind w:right="241"/>
              <w:rPr>
                <w:rFonts w:ascii="Arial" w:eastAsia="Arial" w:hAnsi="Arial" w:cs="Arial"/>
                <w:b w:val="0"/>
                <w:color w:val="000000"/>
              </w:rPr>
            </w:pPr>
          </w:p>
        </w:tc>
        <w:tc>
          <w:tcPr>
            <w:tcW w:w="2835" w:type="dxa"/>
          </w:tcPr>
          <w:p w:rsidR="002D19ED" w:rsidRDefault="00121F73">
            <w:pPr>
              <w:pBdr>
                <w:top w:val="nil"/>
                <w:left w:val="nil"/>
                <w:bottom w:val="nil"/>
                <w:right w:val="nil"/>
                <w:between w:val="nil"/>
              </w:pBdr>
              <w:spacing w:after="120" w:line="271" w:lineRule="auto"/>
              <w:ind w:right="241"/>
              <w:jc w:val="center"/>
              <w:rPr>
                <w:rFonts w:ascii="Arial" w:eastAsia="Arial" w:hAnsi="Arial" w:cs="Arial"/>
                <w:b w:val="0"/>
                <w:color w:val="000000"/>
              </w:rPr>
            </w:pPr>
            <w:r>
              <w:rPr>
                <w:rFonts w:ascii="Arial" w:eastAsia="Arial" w:hAnsi="Arial" w:cs="Arial"/>
                <w:b w:val="0"/>
                <w:color w:val="000000"/>
              </w:rPr>
              <w:t>Y</w:t>
            </w:r>
          </w:p>
          <w:p w:rsidR="002D19ED" w:rsidRDefault="002D19ED">
            <w:pPr>
              <w:pBdr>
                <w:top w:val="nil"/>
                <w:left w:val="nil"/>
                <w:bottom w:val="nil"/>
                <w:right w:val="nil"/>
                <w:between w:val="nil"/>
              </w:pBdr>
              <w:spacing w:after="120" w:line="271" w:lineRule="auto"/>
              <w:ind w:right="241"/>
              <w:jc w:val="center"/>
              <w:rPr>
                <w:rFonts w:ascii="Arial" w:eastAsia="Arial" w:hAnsi="Arial" w:cs="Arial"/>
                <w:b w:val="0"/>
                <w:color w:val="000000"/>
              </w:rPr>
            </w:pPr>
          </w:p>
        </w:tc>
      </w:tr>
      <w:tr w:rsidR="002D19ED">
        <w:tc>
          <w:tcPr>
            <w:tcW w:w="3999" w:type="dxa"/>
          </w:tcPr>
          <w:p w:rsidR="002D19ED" w:rsidRDefault="00121F73">
            <w:pPr>
              <w:tabs>
                <w:tab w:val="left" w:pos="827"/>
                <w:tab w:val="left" w:pos="828"/>
              </w:tabs>
              <w:rPr>
                <w:rFonts w:ascii="Arial" w:eastAsia="Arial" w:hAnsi="Arial" w:cs="Arial"/>
                <w:color w:val="000000"/>
              </w:rPr>
            </w:pPr>
            <w:r>
              <w:rPr>
                <w:rFonts w:ascii="Arial" w:eastAsia="Arial" w:hAnsi="Arial" w:cs="Arial"/>
                <w:color w:val="000000"/>
              </w:rPr>
              <w:t>Agent Coding for Reporting (i.e. 10-Lunch, 20-Break)</w:t>
            </w:r>
          </w:p>
          <w:p w:rsidR="002D19ED" w:rsidRDefault="002D19ED">
            <w:pPr>
              <w:pBdr>
                <w:top w:val="nil"/>
                <w:left w:val="nil"/>
                <w:bottom w:val="nil"/>
                <w:right w:val="nil"/>
                <w:between w:val="nil"/>
              </w:pBdr>
              <w:spacing w:after="120" w:line="271" w:lineRule="auto"/>
              <w:ind w:right="241"/>
              <w:rPr>
                <w:rFonts w:ascii="Arial" w:eastAsia="Arial" w:hAnsi="Arial" w:cs="Arial"/>
                <w:b w:val="0"/>
                <w:color w:val="000000"/>
              </w:rPr>
            </w:pPr>
          </w:p>
        </w:tc>
        <w:tc>
          <w:tcPr>
            <w:tcW w:w="2835" w:type="dxa"/>
          </w:tcPr>
          <w:p w:rsidR="002D19ED" w:rsidRDefault="00121F73">
            <w:pPr>
              <w:pBdr>
                <w:top w:val="nil"/>
                <w:left w:val="nil"/>
                <w:bottom w:val="nil"/>
                <w:right w:val="nil"/>
                <w:between w:val="nil"/>
              </w:pBdr>
              <w:spacing w:after="120" w:line="271" w:lineRule="auto"/>
              <w:ind w:right="241"/>
              <w:jc w:val="center"/>
              <w:rPr>
                <w:rFonts w:ascii="Arial" w:eastAsia="Arial" w:hAnsi="Arial" w:cs="Arial"/>
                <w:b w:val="0"/>
                <w:color w:val="000000"/>
              </w:rPr>
            </w:pPr>
            <w:r>
              <w:rPr>
                <w:rFonts w:ascii="Arial" w:eastAsia="Arial" w:hAnsi="Arial" w:cs="Arial"/>
                <w:b w:val="0"/>
                <w:color w:val="000000"/>
              </w:rPr>
              <w:t>Y</w:t>
            </w:r>
          </w:p>
          <w:p w:rsidR="002D19ED" w:rsidRDefault="002D19ED">
            <w:pPr>
              <w:pBdr>
                <w:top w:val="nil"/>
                <w:left w:val="nil"/>
                <w:bottom w:val="nil"/>
                <w:right w:val="nil"/>
                <w:between w:val="nil"/>
              </w:pBdr>
              <w:spacing w:after="120" w:line="271" w:lineRule="auto"/>
              <w:ind w:right="241"/>
              <w:jc w:val="center"/>
              <w:rPr>
                <w:rFonts w:ascii="Arial" w:eastAsia="Arial" w:hAnsi="Arial" w:cs="Arial"/>
                <w:b w:val="0"/>
                <w:color w:val="000000"/>
              </w:rPr>
            </w:pPr>
          </w:p>
        </w:tc>
      </w:tr>
      <w:tr w:rsidR="002D19ED">
        <w:tc>
          <w:tcPr>
            <w:tcW w:w="3999" w:type="dxa"/>
          </w:tcPr>
          <w:p w:rsidR="002D19ED" w:rsidRDefault="00121F73">
            <w:pPr>
              <w:tabs>
                <w:tab w:val="left" w:pos="828"/>
              </w:tabs>
              <w:rPr>
                <w:rFonts w:ascii="Arial" w:eastAsia="Arial" w:hAnsi="Arial" w:cs="Arial"/>
                <w:color w:val="000000"/>
              </w:rPr>
            </w:pPr>
            <w:r>
              <w:rPr>
                <w:rFonts w:ascii="Arial" w:eastAsia="Arial" w:hAnsi="Arial" w:cs="Arial"/>
                <w:color w:val="000000"/>
              </w:rPr>
              <w:t>Voice analysis (including emotion management and speech analytics)</w:t>
            </w:r>
          </w:p>
          <w:p w:rsidR="002D19ED" w:rsidRDefault="002D19ED">
            <w:pPr>
              <w:pBdr>
                <w:top w:val="nil"/>
                <w:left w:val="nil"/>
                <w:bottom w:val="nil"/>
                <w:right w:val="nil"/>
                <w:between w:val="nil"/>
              </w:pBdr>
              <w:spacing w:after="120" w:line="271" w:lineRule="auto"/>
              <w:ind w:right="241"/>
              <w:rPr>
                <w:rFonts w:ascii="Arial" w:eastAsia="Arial" w:hAnsi="Arial" w:cs="Arial"/>
                <w:b w:val="0"/>
                <w:color w:val="000000"/>
              </w:rPr>
            </w:pPr>
          </w:p>
        </w:tc>
        <w:tc>
          <w:tcPr>
            <w:tcW w:w="2835" w:type="dxa"/>
          </w:tcPr>
          <w:p w:rsidR="002D19ED" w:rsidRDefault="00121F73">
            <w:pPr>
              <w:pBdr>
                <w:top w:val="nil"/>
                <w:left w:val="nil"/>
                <w:bottom w:val="nil"/>
                <w:right w:val="nil"/>
                <w:between w:val="nil"/>
              </w:pBdr>
              <w:spacing w:after="120" w:line="271" w:lineRule="auto"/>
              <w:ind w:right="241"/>
              <w:jc w:val="center"/>
              <w:rPr>
                <w:rFonts w:ascii="Arial" w:eastAsia="Arial" w:hAnsi="Arial" w:cs="Arial"/>
                <w:b w:val="0"/>
                <w:color w:val="000000"/>
              </w:rPr>
            </w:pPr>
            <w:r>
              <w:rPr>
                <w:rFonts w:ascii="Arial" w:eastAsia="Arial" w:hAnsi="Arial" w:cs="Arial"/>
                <w:b w:val="0"/>
                <w:color w:val="000000"/>
              </w:rPr>
              <w:t>Y</w:t>
            </w:r>
          </w:p>
        </w:tc>
      </w:tr>
      <w:tr w:rsidR="002D19ED">
        <w:tc>
          <w:tcPr>
            <w:tcW w:w="3999" w:type="dxa"/>
          </w:tcPr>
          <w:p w:rsidR="002D19ED" w:rsidRDefault="00121F73">
            <w:pPr>
              <w:pBdr>
                <w:top w:val="nil"/>
                <w:left w:val="nil"/>
                <w:bottom w:val="nil"/>
                <w:right w:val="nil"/>
                <w:between w:val="nil"/>
              </w:pBdr>
              <w:spacing w:after="120" w:line="271" w:lineRule="auto"/>
              <w:ind w:right="241"/>
              <w:rPr>
                <w:rFonts w:ascii="Arial" w:eastAsia="Arial" w:hAnsi="Arial" w:cs="Arial"/>
                <w:b w:val="0"/>
                <w:color w:val="000000"/>
              </w:rPr>
            </w:pPr>
            <w:r>
              <w:rPr>
                <w:rFonts w:ascii="Arial" w:eastAsia="Arial" w:hAnsi="Arial" w:cs="Arial"/>
                <w:b w:val="0"/>
                <w:color w:val="000000"/>
              </w:rPr>
              <w:t>Smart Routing: Automation of repetitive tasks / common customer issues.</w:t>
            </w:r>
          </w:p>
        </w:tc>
        <w:tc>
          <w:tcPr>
            <w:tcW w:w="2835" w:type="dxa"/>
          </w:tcPr>
          <w:p w:rsidR="002D19ED" w:rsidRDefault="00121F73">
            <w:pPr>
              <w:pBdr>
                <w:top w:val="nil"/>
                <w:left w:val="nil"/>
                <w:bottom w:val="nil"/>
                <w:right w:val="nil"/>
                <w:between w:val="nil"/>
              </w:pBdr>
              <w:spacing w:after="120" w:line="271" w:lineRule="auto"/>
              <w:ind w:right="241"/>
              <w:jc w:val="center"/>
              <w:rPr>
                <w:rFonts w:ascii="Arial" w:eastAsia="Arial" w:hAnsi="Arial" w:cs="Arial"/>
                <w:b w:val="0"/>
                <w:color w:val="000000"/>
              </w:rPr>
            </w:pPr>
            <w:r>
              <w:rPr>
                <w:rFonts w:ascii="Arial" w:eastAsia="Arial" w:hAnsi="Arial" w:cs="Arial"/>
                <w:b w:val="0"/>
                <w:color w:val="000000"/>
              </w:rPr>
              <w:t>Y</w:t>
            </w:r>
          </w:p>
        </w:tc>
      </w:tr>
      <w:tr w:rsidR="002D19ED">
        <w:tc>
          <w:tcPr>
            <w:tcW w:w="3999" w:type="dxa"/>
          </w:tcPr>
          <w:p w:rsidR="002D19ED" w:rsidRDefault="00121F73">
            <w:pPr>
              <w:pBdr>
                <w:top w:val="nil"/>
                <w:left w:val="nil"/>
                <w:bottom w:val="nil"/>
                <w:right w:val="nil"/>
                <w:between w:val="nil"/>
              </w:pBdr>
              <w:spacing w:after="120" w:line="271" w:lineRule="auto"/>
              <w:ind w:right="241"/>
              <w:rPr>
                <w:rFonts w:ascii="Arial" w:eastAsia="Arial" w:hAnsi="Arial" w:cs="Arial"/>
                <w:b w:val="0"/>
                <w:color w:val="000000"/>
              </w:rPr>
            </w:pPr>
            <w:r>
              <w:rPr>
                <w:rFonts w:ascii="Arial" w:eastAsia="Arial" w:hAnsi="Arial" w:cs="Arial"/>
                <w:b w:val="0"/>
                <w:color w:val="000000"/>
              </w:rPr>
              <w:t>Social Customer Service (monitoring / responding to social platforms)</w:t>
            </w:r>
          </w:p>
        </w:tc>
        <w:tc>
          <w:tcPr>
            <w:tcW w:w="2835" w:type="dxa"/>
          </w:tcPr>
          <w:p w:rsidR="002D19ED" w:rsidRDefault="00121F73">
            <w:pPr>
              <w:pBdr>
                <w:top w:val="nil"/>
                <w:left w:val="nil"/>
                <w:bottom w:val="nil"/>
                <w:right w:val="nil"/>
                <w:between w:val="nil"/>
              </w:pBdr>
              <w:spacing w:after="120" w:line="271" w:lineRule="auto"/>
              <w:ind w:right="241"/>
              <w:jc w:val="center"/>
              <w:rPr>
                <w:rFonts w:ascii="Arial" w:eastAsia="Arial" w:hAnsi="Arial" w:cs="Arial"/>
                <w:b w:val="0"/>
                <w:color w:val="000000"/>
              </w:rPr>
            </w:pPr>
            <w:r>
              <w:rPr>
                <w:rFonts w:ascii="Arial" w:eastAsia="Arial" w:hAnsi="Arial" w:cs="Arial"/>
                <w:b w:val="0"/>
                <w:color w:val="000000"/>
              </w:rPr>
              <w:t>Y</w:t>
            </w:r>
          </w:p>
        </w:tc>
      </w:tr>
      <w:tr w:rsidR="002D19ED" w:rsidTr="00FE2DA5">
        <w:trPr>
          <w:trHeight w:val="476"/>
        </w:trPr>
        <w:tc>
          <w:tcPr>
            <w:tcW w:w="3999" w:type="dxa"/>
          </w:tcPr>
          <w:p w:rsidR="002D19ED" w:rsidRDefault="00121F73">
            <w:pPr>
              <w:pBdr>
                <w:top w:val="nil"/>
                <w:left w:val="nil"/>
                <w:bottom w:val="nil"/>
                <w:right w:val="nil"/>
                <w:between w:val="nil"/>
              </w:pBdr>
              <w:spacing w:after="120" w:line="271" w:lineRule="auto"/>
              <w:ind w:right="241"/>
              <w:rPr>
                <w:rFonts w:ascii="Arial" w:eastAsia="Arial" w:hAnsi="Arial" w:cs="Arial"/>
                <w:b w:val="0"/>
                <w:color w:val="000000"/>
              </w:rPr>
            </w:pPr>
            <w:r>
              <w:rPr>
                <w:rFonts w:ascii="Arial" w:eastAsia="Arial" w:hAnsi="Arial" w:cs="Arial"/>
                <w:b w:val="0"/>
                <w:color w:val="000000"/>
              </w:rPr>
              <w:t>Call Barging</w:t>
            </w:r>
          </w:p>
        </w:tc>
        <w:tc>
          <w:tcPr>
            <w:tcW w:w="2835" w:type="dxa"/>
          </w:tcPr>
          <w:p w:rsidR="002D19ED" w:rsidRDefault="00121F73">
            <w:pPr>
              <w:pBdr>
                <w:top w:val="nil"/>
                <w:left w:val="nil"/>
                <w:bottom w:val="nil"/>
                <w:right w:val="nil"/>
                <w:between w:val="nil"/>
              </w:pBdr>
              <w:spacing w:after="120" w:line="271" w:lineRule="auto"/>
              <w:ind w:right="241"/>
              <w:jc w:val="center"/>
              <w:rPr>
                <w:rFonts w:ascii="Arial" w:eastAsia="Arial" w:hAnsi="Arial" w:cs="Arial"/>
                <w:b w:val="0"/>
                <w:color w:val="000000"/>
              </w:rPr>
            </w:pPr>
            <w:r>
              <w:rPr>
                <w:rFonts w:ascii="Arial" w:eastAsia="Arial" w:hAnsi="Arial" w:cs="Arial"/>
                <w:b w:val="0"/>
                <w:color w:val="000000"/>
              </w:rPr>
              <w:t>Y</w:t>
            </w:r>
          </w:p>
        </w:tc>
      </w:tr>
      <w:tr w:rsidR="00AD1E20">
        <w:tc>
          <w:tcPr>
            <w:tcW w:w="3999" w:type="dxa"/>
          </w:tcPr>
          <w:p w:rsidR="00AD1E20" w:rsidRPr="00FE2DA5" w:rsidRDefault="00AD1E20">
            <w:pPr>
              <w:pBdr>
                <w:top w:val="nil"/>
                <w:left w:val="nil"/>
                <w:bottom w:val="nil"/>
                <w:right w:val="nil"/>
                <w:between w:val="nil"/>
              </w:pBdr>
              <w:spacing w:after="120" w:line="271" w:lineRule="auto"/>
              <w:ind w:right="241"/>
              <w:rPr>
                <w:rFonts w:ascii="Arial" w:eastAsia="Arial" w:hAnsi="Arial" w:cs="Arial"/>
                <w:b w:val="0"/>
                <w:color w:val="auto"/>
              </w:rPr>
            </w:pPr>
            <w:r w:rsidRPr="00FE2DA5">
              <w:rPr>
                <w:rFonts w:ascii="Arial" w:eastAsia="Arial" w:hAnsi="Arial" w:cs="Arial"/>
                <w:b w:val="0"/>
                <w:color w:val="auto"/>
              </w:rPr>
              <w:t xml:space="preserve">Fixed Telephony </w:t>
            </w:r>
          </w:p>
        </w:tc>
        <w:tc>
          <w:tcPr>
            <w:tcW w:w="2835" w:type="dxa"/>
          </w:tcPr>
          <w:p w:rsidR="00AD1E20" w:rsidRPr="00FE2DA5" w:rsidRDefault="00AD1E20">
            <w:pPr>
              <w:pBdr>
                <w:top w:val="nil"/>
                <w:left w:val="nil"/>
                <w:bottom w:val="nil"/>
                <w:right w:val="nil"/>
                <w:between w:val="nil"/>
              </w:pBdr>
              <w:spacing w:after="120" w:line="271" w:lineRule="auto"/>
              <w:ind w:right="241"/>
              <w:jc w:val="center"/>
              <w:rPr>
                <w:rFonts w:ascii="Arial" w:eastAsia="Arial" w:hAnsi="Arial" w:cs="Arial"/>
                <w:b w:val="0"/>
                <w:color w:val="auto"/>
              </w:rPr>
            </w:pPr>
            <w:r w:rsidRPr="00FE2DA5">
              <w:rPr>
                <w:rFonts w:ascii="Arial" w:eastAsia="Arial" w:hAnsi="Arial" w:cs="Arial"/>
                <w:b w:val="0"/>
                <w:color w:val="auto"/>
              </w:rPr>
              <w:t>N</w:t>
            </w:r>
          </w:p>
        </w:tc>
      </w:tr>
    </w:tbl>
    <w:p w:rsidR="002D19ED" w:rsidRDefault="002D19ED" w:rsidP="000E6AE0">
      <w:pPr>
        <w:pStyle w:val="Heading2"/>
        <w:numPr>
          <w:ilvl w:val="0"/>
          <w:numId w:val="0"/>
        </w:numPr>
        <w:spacing w:after="120"/>
        <w:ind w:left="709"/>
        <w:rPr>
          <w:sz w:val="24"/>
        </w:rPr>
      </w:pPr>
    </w:p>
    <w:p w:rsidR="00C12B77" w:rsidRDefault="00C12B77" w:rsidP="000E6AE0">
      <w:pPr>
        <w:pStyle w:val="Heading2"/>
        <w:numPr>
          <w:ilvl w:val="0"/>
          <w:numId w:val="0"/>
        </w:numPr>
        <w:spacing w:after="120"/>
        <w:ind w:left="709"/>
        <w:rPr>
          <w:sz w:val="24"/>
        </w:rPr>
      </w:pPr>
    </w:p>
    <w:p w:rsidR="00C12B77" w:rsidRDefault="00C12B77" w:rsidP="00C12B77">
      <w:pPr>
        <w:pStyle w:val="Heading2"/>
        <w:numPr>
          <w:ilvl w:val="0"/>
          <w:numId w:val="0"/>
        </w:numPr>
        <w:spacing w:after="120"/>
        <w:ind w:left="709"/>
        <w:rPr>
          <w:sz w:val="24"/>
        </w:rPr>
      </w:pPr>
      <w:r>
        <w:rPr>
          <w:sz w:val="24"/>
        </w:rPr>
        <w:t xml:space="preserve">6.2 Salesforce CRM </w:t>
      </w:r>
      <w:r w:rsidRPr="00C12B77">
        <w:rPr>
          <w:sz w:val="24"/>
        </w:rPr>
        <w:t>integration</w:t>
      </w:r>
      <w:r w:rsidR="005A5084">
        <w:rPr>
          <w:sz w:val="24"/>
        </w:rPr>
        <w:t xml:space="preserve">- As part of the requirement, the Buyer would like to explore integrating the telephony system into </w:t>
      </w:r>
      <w:r w:rsidR="00997B8D">
        <w:rPr>
          <w:sz w:val="24"/>
        </w:rPr>
        <w:t>Salesforce at a later stage of the contract,</w:t>
      </w:r>
      <w:r w:rsidR="005A5084">
        <w:rPr>
          <w:sz w:val="24"/>
        </w:rPr>
        <w:t xml:space="preserve"> including the following</w:t>
      </w:r>
      <w:r w:rsidR="00997B8D">
        <w:rPr>
          <w:sz w:val="24"/>
        </w:rPr>
        <w:t xml:space="preserve">: </w:t>
      </w:r>
    </w:p>
    <w:tbl>
      <w:tblPr>
        <w:tblStyle w:val="aa"/>
        <w:tblW w:w="3999" w:type="dxa"/>
        <w:tblInd w:w="107" w:type="dxa"/>
        <w:tblBorders>
          <w:top w:val="single" w:sz="24" w:space="0" w:color="000000"/>
          <w:left w:val="single" w:sz="24" w:space="0" w:color="000000"/>
          <w:bottom w:val="single" w:sz="24" w:space="0" w:color="000000"/>
          <w:right w:val="single" w:sz="24" w:space="0" w:color="000000"/>
          <w:insideH w:val="single" w:sz="6" w:space="0" w:color="000000"/>
          <w:insideV w:val="single" w:sz="6" w:space="0" w:color="000000"/>
        </w:tblBorders>
        <w:tblLayout w:type="fixed"/>
        <w:tblLook w:val="0400" w:firstRow="0" w:lastRow="0" w:firstColumn="0" w:lastColumn="0" w:noHBand="0" w:noVBand="1"/>
      </w:tblPr>
      <w:tblGrid>
        <w:gridCol w:w="3999"/>
      </w:tblGrid>
      <w:tr w:rsidR="00241B37" w:rsidTr="00241B37">
        <w:tc>
          <w:tcPr>
            <w:tcW w:w="3999" w:type="dxa"/>
            <w:shd w:val="clear" w:color="auto" w:fill="C6D9F1"/>
          </w:tcPr>
          <w:p w:rsidR="00241B37" w:rsidRDefault="00241B37" w:rsidP="0091748C">
            <w:pPr>
              <w:pBdr>
                <w:top w:val="nil"/>
                <w:left w:val="nil"/>
                <w:bottom w:val="nil"/>
                <w:right w:val="nil"/>
                <w:between w:val="nil"/>
              </w:pBdr>
              <w:spacing w:after="120" w:line="271" w:lineRule="auto"/>
              <w:ind w:right="241"/>
              <w:rPr>
                <w:rFonts w:ascii="Arial" w:eastAsia="Arial" w:hAnsi="Arial" w:cs="Arial"/>
                <w:color w:val="000000"/>
              </w:rPr>
            </w:pPr>
            <w:r>
              <w:rPr>
                <w:rFonts w:ascii="Arial" w:eastAsia="Arial" w:hAnsi="Arial" w:cs="Arial"/>
                <w:color w:val="000000"/>
              </w:rPr>
              <w:t xml:space="preserve">Service </w:t>
            </w:r>
          </w:p>
        </w:tc>
      </w:tr>
      <w:tr w:rsidR="00241B37" w:rsidTr="00241B37">
        <w:tc>
          <w:tcPr>
            <w:tcW w:w="3999" w:type="dxa"/>
          </w:tcPr>
          <w:p w:rsidR="00241B37" w:rsidRPr="00997B8D" w:rsidRDefault="00241B37" w:rsidP="00101524">
            <w:pPr>
              <w:spacing w:after="120" w:line="271" w:lineRule="auto"/>
              <w:ind w:right="241"/>
              <w:rPr>
                <w:rFonts w:ascii="Arial" w:eastAsia="Arial" w:hAnsi="Arial" w:cs="Arial"/>
                <w:b w:val="0"/>
                <w:color w:val="auto"/>
              </w:rPr>
            </w:pPr>
            <w:r w:rsidRPr="00997B8D">
              <w:rPr>
                <w:rFonts w:ascii="Arial" w:eastAsia="Arial" w:hAnsi="Arial" w:cs="Arial"/>
                <w:b w:val="0"/>
                <w:color w:val="auto"/>
              </w:rPr>
              <w:t xml:space="preserve">Identify caller by number or Unique Reference Number held in CRM and create pop-up case pre-populated with contact details and ability to display historical cases. </w:t>
            </w:r>
          </w:p>
        </w:tc>
      </w:tr>
      <w:tr w:rsidR="00241B37" w:rsidTr="00241B37">
        <w:tc>
          <w:tcPr>
            <w:tcW w:w="3999" w:type="dxa"/>
          </w:tcPr>
          <w:p w:rsidR="00241B37" w:rsidRPr="00997B8D" w:rsidRDefault="00241B37" w:rsidP="00101524">
            <w:pPr>
              <w:pBdr>
                <w:top w:val="nil"/>
                <w:left w:val="nil"/>
                <w:bottom w:val="nil"/>
                <w:right w:val="nil"/>
                <w:between w:val="nil"/>
              </w:pBdr>
              <w:spacing w:after="120" w:line="271" w:lineRule="auto"/>
              <w:ind w:right="241"/>
              <w:rPr>
                <w:rFonts w:ascii="Arial" w:eastAsia="Arial" w:hAnsi="Arial" w:cs="Arial"/>
                <w:b w:val="0"/>
                <w:color w:val="auto"/>
              </w:rPr>
            </w:pPr>
            <w:r w:rsidRPr="00997B8D">
              <w:rPr>
                <w:rFonts w:ascii="Arial" w:eastAsia="Arial" w:hAnsi="Arial" w:cs="Arial"/>
                <w:b w:val="0"/>
                <w:color w:val="auto"/>
              </w:rPr>
              <w:t>Ability to turn a call into a video conference or create a link to a meeting via google meet</w:t>
            </w:r>
          </w:p>
        </w:tc>
      </w:tr>
      <w:tr w:rsidR="007E5FBF" w:rsidTr="00241B37">
        <w:tc>
          <w:tcPr>
            <w:tcW w:w="3999" w:type="dxa"/>
          </w:tcPr>
          <w:p w:rsidR="007E5FBF" w:rsidRPr="007E5FBF" w:rsidRDefault="007E5FBF" w:rsidP="007E5FBF">
            <w:pPr>
              <w:pBdr>
                <w:top w:val="nil"/>
                <w:left w:val="nil"/>
                <w:bottom w:val="nil"/>
                <w:right w:val="nil"/>
                <w:between w:val="nil"/>
              </w:pBdr>
              <w:spacing w:after="120" w:line="271" w:lineRule="auto"/>
              <w:ind w:right="241"/>
              <w:jc w:val="left"/>
              <w:rPr>
                <w:rFonts w:ascii="Arial" w:eastAsia="Arial" w:hAnsi="Arial" w:cs="Arial"/>
                <w:b w:val="0"/>
              </w:rPr>
            </w:pPr>
            <w:r w:rsidRPr="007E5FBF">
              <w:rPr>
                <w:rFonts w:ascii="Arial" w:eastAsia="Arial" w:hAnsi="Arial" w:cs="Arial"/>
                <w:b w:val="0"/>
                <w:color w:val="auto"/>
              </w:rPr>
              <w:t>Call data to feed into CRM reporting dashboards</w:t>
            </w:r>
          </w:p>
        </w:tc>
      </w:tr>
    </w:tbl>
    <w:p w:rsidR="00C12B77" w:rsidRDefault="00C12B77" w:rsidP="000E6AE0">
      <w:pPr>
        <w:pStyle w:val="Heading2"/>
        <w:numPr>
          <w:ilvl w:val="0"/>
          <w:numId w:val="0"/>
        </w:numPr>
        <w:spacing w:after="120"/>
        <w:ind w:left="709"/>
        <w:rPr>
          <w:sz w:val="24"/>
        </w:rPr>
      </w:pPr>
    </w:p>
    <w:p w:rsidR="00C12B77" w:rsidRDefault="00C12B77" w:rsidP="000E6AE0">
      <w:pPr>
        <w:pStyle w:val="Heading2"/>
        <w:numPr>
          <w:ilvl w:val="0"/>
          <w:numId w:val="0"/>
        </w:numPr>
        <w:spacing w:after="120"/>
        <w:ind w:left="709"/>
        <w:rPr>
          <w:sz w:val="24"/>
        </w:rPr>
      </w:pPr>
    </w:p>
    <w:p w:rsidR="00C12B77" w:rsidRDefault="00C12B77" w:rsidP="000E6AE0">
      <w:pPr>
        <w:pStyle w:val="Heading2"/>
        <w:numPr>
          <w:ilvl w:val="0"/>
          <w:numId w:val="0"/>
        </w:numPr>
        <w:spacing w:after="120"/>
        <w:ind w:left="709"/>
        <w:rPr>
          <w:sz w:val="24"/>
        </w:rPr>
      </w:pPr>
    </w:p>
    <w:p w:rsidR="00C12B77" w:rsidRDefault="00C12B77" w:rsidP="000E6AE0">
      <w:pPr>
        <w:pStyle w:val="Heading2"/>
        <w:numPr>
          <w:ilvl w:val="0"/>
          <w:numId w:val="0"/>
        </w:numPr>
        <w:spacing w:after="120"/>
        <w:ind w:left="709"/>
        <w:rPr>
          <w:sz w:val="24"/>
        </w:rPr>
      </w:pPr>
    </w:p>
    <w:p w:rsidR="002D19ED" w:rsidRPr="00C12B77" w:rsidRDefault="00121F73" w:rsidP="00C12B77">
      <w:pPr>
        <w:pStyle w:val="ScheduleL2"/>
        <w:numPr>
          <w:ilvl w:val="1"/>
          <w:numId w:val="23"/>
        </w:numPr>
        <w:spacing w:after="120"/>
        <w:rPr>
          <w:sz w:val="24"/>
        </w:rPr>
      </w:pPr>
      <w:r w:rsidRPr="00C12B77">
        <w:rPr>
          <w:sz w:val="24"/>
        </w:rPr>
        <w:t xml:space="preserve">Disaster Recovery: </w:t>
      </w:r>
    </w:p>
    <w:tbl>
      <w:tblPr>
        <w:tblStyle w:val="aa"/>
        <w:tblW w:w="6834" w:type="dxa"/>
        <w:tblInd w:w="107" w:type="dxa"/>
        <w:tblBorders>
          <w:top w:val="single" w:sz="24" w:space="0" w:color="000000"/>
          <w:left w:val="single" w:sz="24" w:space="0" w:color="000000"/>
          <w:bottom w:val="single" w:sz="24" w:space="0" w:color="000000"/>
          <w:right w:val="single" w:sz="24" w:space="0" w:color="000000"/>
          <w:insideH w:val="single" w:sz="6" w:space="0" w:color="000000"/>
          <w:insideV w:val="single" w:sz="6" w:space="0" w:color="000000"/>
        </w:tblBorders>
        <w:tblLayout w:type="fixed"/>
        <w:tblLook w:val="0400" w:firstRow="0" w:lastRow="0" w:firstColumn="0" w:lastColumn="0" w:noHBand="0" w:noVBand="1"/>
      </w:tblPr>
      <w:tblGrid>
        <w:gridCol w:w="3999"/>
        <w:gridCol w:w="2835"/>
      </w:tblGrid>
      <w:tr w:rsidR="002D19ED">
        <w:tc>
          <w:tcPr>
            <w:tcW w:w="3999" w:type="dxa"/>
            <w:shd w:val="clear" w:color="auto" w:fill="C6D9F1"/>
          </w:tcPr>
          <w:p w:rsidR="002D19ED" w:rsidRDefault="00121F73">
            <w:pPr>
              <w:pBdr>
                <w:top w:val="nil"/>
                <w:left w:val="nil"/>
                <w:bottom w:val="nil"/>
                <w:right w:val="nil"/>
                <w:between w:val="nil"/>
              </w:pBdr>
              <w:spacing w:after="120" w:line="271" w:lineRule="auto"/>
              <w:ind w:right="241"/>
              <w:rPr>
                <w:rFonts w:ascii="Arial" w:eastAsia="Arial" w:hAnsi="Arial" w:cs="Arial"/>
                <w:color w:val="000000"/>
              </w:rPr>
            </w:pPr>
            <w:r>
              <w:rPr>
                <w:rFonts w:ascii="Arial" w:eastAsia="Arial" w:hAnsi="Arial" w:cs="Arial"/>
                <w:color w:val="000000"/>
              </w:rPr>
              <w:t xml:space="preserve">Service </w:t>
            </w:r>
          </w:p>
        </w:tc>
        <w:tc>
          <w:tcPr>
            <w:tcW w:w="2835" w:type="dxa"/>
            <w:shd w:val="clear" w:color="auto" w:fill="C6D9F1"/>
          </w:tcPr>
          <w:p w:rsidR="002D19ED" w:rsidRDefault="00121F73">
            <w:pPr>
              <w:pBdr>
                <w:top w:val="nil"/>
                <w:left w:val="nil"/>
                <w:bottom w:val="nil"/>
                <w:right w:val="nil"/>
                <w:between w:val="nil"/>
              </w:pBdr>
              <w:spacing w:after="120" w:line="271" w:lineRule="auto"/>
              <w:ind w:right="241"/>
              <w:rPr>
                <w:rFonts w:ascii="Arial" w:eastAsia="Arial" w:hAnsi="Arial" w:cs="Arial"/>
                <w:color w:val="000000"/>
              </w:rPr>
            </w:pPr>
            <w:r>
              <w:rPr>
                <w:rFonts w:ascii="Arial" w:eastAsia="Arial" w:hAnsi="Arial" w:cs="Arial"/>
                <w:color w:val="000000"/>
              </w:rPr>
              <w:t xml:space="preserve">Essential </w:t>
            </w:r>
          </w:p>
        </w:tc>
      </w:tr>
      <w:tr w:rsidR="002D19ED">
        <w:tc>
          <w:tcPr>
            <w:tcW w:w="3999" w:type="dxa"/>
          </w:tcPr>
          <w:p w:rsidR="002D19ED" w:rsidRPr="007E5FBF" w:rsidRDefault="00121F73">
            <w:pPr>
              <w:tabs>
                <w:tab w:val="left" w:pos="827"/>
                <w:tab w:val="left" w:pos="828"/>
              </w:tabs>
              <w:spacing w:before="34" w:line="271" w:lineRule="auto"/>
              <w:ind w:right="593"/>
              <w:rPr>
                <w:rFonts w:ascii="Arial" w:eastAsia="Arial" w:hAnsi="Arial" w:cs="Arial"/>
                <w:b w:val="0"/>
                <w:color w:val="000000"/>
              </w:rPr>
            </w:pPr>
            <w:r w:rsidRPr="007E5FBF">
              <w:rPr>
                <w:rFonts w:ascii="Arial" w:eastAsia="Arial" w:hAnsi="Arial" w:cs="Arial"/>
                <w:b w:val="0"/>
                <w:color w:val="000000"/>
              </w:rPr>
              <w:t>Management &amp; activate of recovery plan by call centre supervisors and DST administrators as well as support from supplier</w:t>
            </w:r>
          </w:p>
          <w:p w:rsidR="002D19ED" w:rsidRDefault="002D19ED">
            <w:pPr>
              <w:tabs>
                <w:tab w:val="left" w:pos="827"/>
                <w:tab w:val="left" w:pos="828"/>
              </w:tabs>
              <w:rPr>
                <w:rFonts w:ascii="Arial" w:eastAsia="Arial" w:hAnsi="Arial" w:cs="Arial"/>
                <w:color w:val="000000"/>
              </w:rPr>
            </w:pPr>
          </w:p>
        </w:tc>
        <w:tc>
          <w:tcPr>
            <w:tcW w:w="2835" w:type="dxa"/>
          </w:tcPr>
          <w:p w:rsidR="002D19ED" w:rsidRDefault="00121F73">
            <w:pPr>
              <w:pBdr>
                <w:top w:val="nil"/>
                <w:left w:val="nil"/>
                <w:bottom w:val="nil"/>
                <w:right w:val="nil"/>
                <w:between w:val="nil"/>
              </w:pBdr>
              <w:spacing w:after="120" w:line="271" w:lineRule="auto"/>
              <w:ind w:right="241"/>
              <w:jc w:val="center"/>
              <w:rPr>
                <w:rFonts w:ascii="Arial" w:eastAsia="Arial" w:hAnsi="Arial" w:cs="Arial"/>
                <w:b w:val="0"/>
                <w:color w:val="000000"/>
              </w:rPr>
            </w:pPr>
            <w:r>
              <w:rPr>
                <w:rFonts w:ascii="Arial" w:eastAsia="Arial" w:hAnsi="Arial" w:cs="Arial"/>
                <w:b w:val="0"/>
                <w:color w:val="000000"/>
              </w:rPr>
              <w:t>Y</w:t>
            </w:r>
          </w:p>
          <w:p w:rsidR="002D19ED" w:rsidRDefault="002D19ED">
            <w:pPr>
              <w:pBdr>
                <w:top w:val="nil"/>
                <w:left w:val="nil"/>
                <w:bottom w:val="nil"/>
                <w:right w:val="nil"/>
                <w:between w:val="nil"/>
              </w:pBdr>
              <w:spacing w:after="120" w:line="271" w:lineRule="auto"/>
              <w:ind w:right="241"/>
              <w:jc w:val="center"/>
              <w:rPr>
                <w:rFonts w:ascii="Arial" w:eastAsia="Arial" w:hAnsi="Arial" w:cs="Arial"/>
                <w:b w:val="0"/>
                <w:color w:val="000000"/>
              </w:rPr>
            </w:pPr>
          </w:p>
        </w:tc>
      </w:tr>
      <w:tr w:rsidR="002D19ED">
        <w:tc>
          <w:tcPr>
            <w:tcW w:w="3999" w:type="dxa"/>
          </w:tcPr>
          <w:p w:rsidR="002D19ED" w:rsidRDefault="00121F73">
            <w:pPr>
              <w:pBdr>
                <w:top w:val="nil"/>
                <w:left w:val="nil"/>
                <w:bottom w:val="nil"/>
                <w:right w:val="nil"/>
                <w:between w:val="nil"/>
              </w:pBdr>
              <w:spacing w:before="34" w:after="120"/>
              <w:rPr>
                <w:rFonts w:ascii="Arial" w:eastAsia="Arial" w:hAnsi="Arial" w:cs="Arial"/>
                <w:b w:val="0"/>
                <w:color w:val="000000"/>
              </w:rPr>
            </w:pPr>
            <w:r>
              <w:rPr>
                <w:rFonts w:ascii="Arial" w:eastAsia="Arial" w:hAnsi="Arial" w:cs="Arial"/>
                <w:b w:val="0"/>
                <w:color w:val="000000"/>
              </w:rPr>
              <w:t>Home/Remote working</w:t>
            </w:r>
          </w:p>
          <w:p w:rsidR="002D19ED" w:rsidRDefault="002D19ED">
            <w:pPr>
              <w:tabs>
                <w:tab w:val="left" w:pos="827"/>
                <w:tab w:val="left" w:pos="828"/>
              </w:tabs>
              <w:spacing w:before="34"/>
              <w:rPr>
                <w:rFonts w:ascii="Arial" w:eastAsia="Arial" w:hAnsi="Arial" w:cs="Arial"/>
                <w:color w:val="000000"/>
              </w:rPr>
            </w:pPr>
          </w:p>
        </w:tc>
        <w:tc>
          <w:tcPr>
            <w:tcW w:w="2835" w:type="dxa"/>
          </w:tcPr>
          <w:p w:rsidR="002D19ED" w:rsidRDefault="00121F73">
            <w:pPr>
              <w:pBdr>
                <w:top w:val="nil"/>
                <w:left w:val="nil"/>
                <w:bottom w:val="nil"/>
                <w:right w:val="nil"/>
                <w:between w:val="nil"/>
              </w:pBdr>
              <w:spacing w:after="120" w:line="271" w:lineRule="auto"/>
              <w:ind w:right="241"/>
              <w:jc w:val="center"/>
              <w:rPr>
                <w:rFonts w:ascii="Arial" w:eastAsia="Arial" w:hAnsi="Arial" w:cs="Arial"/>
                <w:b w:val="0"/>
                <w:color w:val="000000"/>
              </w:rPr>
            </w:pPr>
            <w:r>
              <w:rPr>
                <w:rFonts w:ascii="Arial" w:eastAsia="Arial" w:hAnsi="Arial" w:cs="Arial"/>
                <w:b w:val="0"/>
                <w:color w:val="000000"/>
              </w:rPr>
              <w:t>Y</w:t>
            </w:r>
          </w:p>
          <w:p w:rsidR="002D19ED" w:rsidRDefault="002D19ED">
            <w:pPr>
              <w:pBdr>
                <w:top w:val="nil"/>
                <w:left w:val="nil"/>
                <w:bottom w:val="nil"/>
                <w:right w:val="nil"/>
                <w:between w:val="nil"/>
              </w:pBdr>
              <w:spacing w:after="120" w:line="271" w:lineRule="auto"/>
              <w:ind w:right="241"/>
              <w:jc w:val="center"/>
              <w:rPr>
                <w:rFonts w:ascii="Arial" w:eastAsia="Arial" w:hAnsi="Arial" w:cs="Arial"/>
                <w:b w:val="0"/>
                <w:color w:val="000000"/>
              </w:rPr>
            </w:pPr>
          </w:p>
        </w:tc>
      </w:tr>
    </w:tbl>
    <w:p w:rsidR="002D19ED" w:rsidRDefault="002D19ED" w:rsidP="000E6AE0">
      <w:pPr>
        <w:pStyle w:val="Heading2"/>
        <w:numPr>
          <w:ilvl w:val="0"/>
          <w:numId w:val="0"/>
        </w:numPr>
        <w:spacing w:after="120"/>
        <w:ind w:left="720"/>
        <w:rPr>
          <w:sz w:val="24"/>
        </w:rPr>
      </w:pPr>
    </w:p>
    <w:p w:rsidR="002D19ED" w:rsidRDefault="00121F73">
      <w:pPr>
        <w:pStyle w:val="Heading2"/>
        <w:numPr>
          <w:ilvl w:val="1"/>
          <w:numId w:val="3"/>
        </w:numPr>
        <w:spacing w:after="120"/>
        <w:ind w:left="709" w:hanging="709"/>
        <w:rPr>
          <w:sz w:val="24"/>
        </w:rPr>
      </w:pPr>
      <w:r>
        <w:rPr>
          <w:sz w:val="24"/>
        </w:rPr>
        <w:t>Telephony Standards:</w:t>
      </w:r>
    </w:p>
    <w:tbl>
      <w:tblPr>
        <w:tblStyle w:val="ab"/>
        <w:tblW w:w="6834" w:type="dxa"/>
        <w:tblInd w:w="107" w:type="dxa"/>
        <w:tblBorders>
          <w:top w:val="single" w:sz="24" w:space="0" w:color="000000"/>
          <w:left w:val="single" w:sz="24" w:space="0" w:color="000000"/>
          <w:bottom w:val="single" w:sz="24" w:space="0" w:color="000000"/>
          <w:right w:val="single" w:sz="24" w:space="0" w:color="000000"/>
          <w:insideH w:val="single" w:sz="6" w:space="0" w:color="000000"/>
          <w:insideV w:val="single" w:sz="6" w:space="0" w:color="000000"/>
        </w:tblBorders>
        <w:tblLayout w:type="fixed"/>
        <w:tblLook w:val="0400" w:firstRow="0" w:lastRow="0" w:firstColumn="0" w:lastColumn="0" w:noHBand="0" w:noVBand="1"/>
      </w:tblPr>
      <w:tblGrid>
        <w:gridCol w:w="3999"/>
        <w:gridCol w:w="2835"/>
      </w:tblGrid>
      <w:tr w:rsidR="002D19ED">
        <w:tc>
          <w:tcPr>
            <w:tcW w:w="3999" w:type="dxa"/>
            <w:shd w:val="clear" w:color="auto" w:fill="C6D9F1"/>
          </w:tcPr>
          <w:p w:rsidR="002D19ED" w:rsidRDefault="00121F73">
            <w:pPr>
              <w:pBdr>
                <w:top w:val="nil"/>
                <w:left w:val="nil"/>
                <w:bottom w:val="nil"/>
                <w:right w:val="nil"/>
                <w:between w:val="nil"/>
              </w:pBdr>
              <w:spacing w:after="120" w:line="271" w:lineRule="auto"/>
              <w:ind w:right="241"/>
              <w:rPr>
                <w:rFonts w:ascii="Arial" w:eastAsia="Arial" w:hAnsi="Arial" w:cs="Arial"/>
                <w:color w:val="000000"/>
              </w:rPr>
            </w:pPr>
            <w:r>
              <w:rPr>
                <w:rFonts w:ascii="Arial" w:eastAsia="Arial" w:hAnsi="Arial" w:cs="Arial"/>
                <w:color w:val="000000"/>
              </w:rPr>
              <w:t xml:space="preserve">Service </w:t>
            </w:r>
          </w:p>
        </w:tc>
        <w:tc>
          <w:tcPr>
            <w:tcW w:w="2835" w:type="dxa"/>
            <w:shd w:val="clear" w:color="auto" w:fill="C6D9F1"/>
          </w:tcPr>
          <w:p w:rsidR="002D19ED" w:rsidRDefault="00121F73">
            <w:pPr>
              <w:pBdr>
                <w:top w:val="nil"/>
                <w:left w:val="nil"/>
                <w:bottom w:val="nil"/>
                <w:right w:val="nil"/>
                <w:between w:val="nil"/>
              </w:pBdr>
              <w:spacing w:after="120" w:line="271" w:lineRule="auto"/>
              <w:ind w:right="241"/>
              <w:rPr>
                <w:rFonts w:ascii="Arial" w:eastAsia="Arial" w:hAnsi="Arial" w:cs="Arial"/>
                <w:color w:val="000000"/>
              </w:rPr>
            </w:pPr>
            <w:r>
              <w:rPr>
                <w:rFonts w:ascii="Arial" w:eastAsia="Arial" w:hAnsi="Arial" w:cs="Arial"/>
                <w:color w:val="000000"/>
              </w:rPr>
              <w:t xml:space="preserve">Essential </w:t>
            </w:r>
          </w:p>
        </w:tc>
      </w:tr>
      <w:tr w:rsidR="002D19ED">
        <w:tc>
          <w:tcPr>
            <w:tcW w:w="3999" w:type="dxa"/>
          </w:tcPr>
          <w:p w:rsidR="002D19ED" w:rsidRPr="007E5FBF" w:rsidRDefault="00121F73">
            <w:pPr>
              <w:tabs>
                <w:tab w:val="left" w:pos="827"/>
                <w:tab w:val="left" w:pos="828"/>
              </w:tabs>
              <w:rPr>
                <w:rFonts w:ascii="Arial" w:eastAsia="Arial" w:hAnsi="Arial" w:cs="Arial"/>
                <w:b w:val="0"/>
                <w:color w:val="000000"/>
              </w:rPr>
            </w:pPr>
            <w:r w:rsidRPr="007E5FBF">
              <w:rPr>
                <w:rFonts w:ascii="Arial" w:eastAsia="Arial" w:hAnsi="Arial" w:cs="Arial"/>
                <w:b w:val="0"/>
                <w:color w:val="000000"/>
              </w:rPr>
              <w:t>Standard Definition incoming and outgoing voice calls</w:t>
            </w:r>
          </w:p>
          <w:p w:rsidR="002D19ED" w:rsidRPr="007E5FBF" w:rsidRDefault="002D19ED">
            <w:pPr>
              <w:tabs>
                <w:tab w:val="left" w:pos="827"/>
                <w:tab w:val="left" w:pos="828"/>
              </w:tabs>
              <w:rPr>
                <w:rFonts w:ascii="Arial" w:eastAsia="Arial" w:hAnsi="Arial" w:cs="Arial"/>
                <w:b w:val="0"/>
                <w:color w:val="000000"/>
              </w:rPr>
            </w:pPr>
          </w:p>
        </w:tc>
        <w:tc>
          <w:tcPr>
            <w:tcW w:w="2835" w:type="dxa"/>
          </w:tcPr>
          <w:p w:rsidR="002D19ED" w:rsidRDefault="00121F73">
            <w:pPr>
              <w:pBdr>
                <w:top w:val="nil"/>
                <w:left w:val="nil"/>
                <w:bottom w:val="nil"/>
                <w:right w:val="nil"/>
                <w:between w:val="nil"/>
              </w:pBdr>
              <w:spacing w:after="120" w:line="271" w:lineRule="auto"/>
              <w:ind w:right="241"/>
              <w:jc w:val="center"/>
              <w:rPr>
                <w:rFonts w:ascii="Arial" w:eastAsia="Arial" w:hAnsi="Arial" w:cs="Arial"/>
                <w:b w:val="0"/>
                <w:color w:val="000000"/>
              </w:rPr>
            </w:pPr>
            <w:r>
              <w:rPr>
                <w:rFonts w:ascii="Arial" w:eastAsia="Arial" w:hAnsi="Arial" w:cs="Arial"/>
                <w:b w:val="0"/>
                <w:color w:val="000000"/>
              </w:rPr>
              <w:t>Y</w:t>
            </w:r>
          </w:p>
        </w:tc>
      </w:tr>
      <w:tr w:rsidR="002D19ED">
        <w:tc>
          <w:tcPr>
            <w:tcW w:w="3999" w:type="dxa"/>
          </w:tcPr>
          <w:p w:rsidR="002D19ED" w:rsidRPr="007E5FBF" w:rsidRDefault="00121F73">
            <w:pPr>
              <w:tabs>
                <w:tab w:val="left" w:pos="827"/>
                <w:tab w:val="left" w:pos="828"/>
              </w:tabs>
              <w:rPr>
                <w:rFonts w:ascii="Arial" w:eastAsia="Arial" w:hAnsi="Arial" w:cs="Arial"/>
                <w:b w:val="0"/>
                <w:color w:val="000000"/>
              </w:rPr>
            </w:pPr>
            <w:r w:rsidRPr="007E5FBF">
              <w:rPr>
                <w:rFonts w:ascii="Arial" w:eastAsia="Arial" w:hAnsi="Arial" w:cs="Arial"/>
                <w:b w:val="0"/>
                <w:color w:val="000000"/>
              </w:rPr>
              <w:t>Voice encryption, including for recording to support the CCS assurance request.</w:t>
            </w:r>
          </w:p>
          <w:p w:rsidR="002D19ED" w:rsidRPr="007E5FBF" w:rsidRDefault="002D19ED">
            <w:pPr>
              <w:tabs>
                <w:tab w:val="left" w:pos="827"/>
                <w:tab w:val="left" w:pos="828"/>
              </w:tabs>
              <w:spacing w:before="34" w:line="271" w:lineRule="auto"/>
              <w:ind w:right="593"/>
              <w:rPr>
                <w:rFonts w:ascii="Arial" w:eastAsia="Arial" w:hAnsi="Arial" w:cs="Arial"/>
                <w:b w:val="0"/>
                <w:color w:val="000000"/>
              </w:rPr>
            </w:pPr>
          </w:p>
        </w:tc>
        <w:tc>
          <w:tcPr>
            <w:tcW w:w="2835" w:type="dxa"/>
          </w:tcPr>
          <w:p w:rsidR="002D19ED" w:rsidRDefault="002D19ED">
            <w:pPr>
              <w:pBdr>
                <w:top w:val="nil"/>
                <w:left w:val="nil"/>
                <w:bottom w:val="nil"/>
                <w:right w:val="nil"/>
                <w:between w:val="nil"/>
              </w:pBdr>
              <w:spacing w:after="120" w:line="271" w:lineRule="auto"/>
              <w:ind w:right="241"/>
              <w:jc w:val="center"/>
              <w:rPr>
                <w:rFonts w:ascii="Arial" w:eastAsia="Arial" w:hAnsi="Arial" w:cs="Arial"/>
                <w:b w:val="0"/>
                <w:color w:val="000000"/>
              </w:rPr>
            </w:pPr>
          </w:p>
          <w:p w:rsidR="002D19ED" w:rsidRDefault="00121F73">
            <w:pPr>
              <w:pBdr>
                <w:top w:val="nil"/>
                <w:left w:val="nil"/>
                <w:bottom w:val="nil"/>
                <w:right w:val="nil"/>
                <w:between w:val="nil"/>
              </w:pBdr>
              <w:spacing w:after="120" w:line="271" w:lineRule="auto"/>
              <w:ind w:right="241"/>
              <w:jc w:val="center"/>
              <w:rPr>
                <w:rFonts w:ascii="Arial" w:eastAsia="Arial" w:hAnsi="Arial" w:cs="Arial"/>
                <w:b w:val="0"/>
                <w:color w:val="000000"/>
              </w:rPr>
            </w:pPr>
            <w:r>
              <w:rPr>
                <w:rFonts w:ascii="Arial" w:eastAsia="Arial" w:hAnsi="Arial" w:cs="Arial"/>
                <w:b w:val="0"/>
                <w:color w:val="000000"/>
              </w:rPr>
              <w:t>Y</w:t>
            </w:r>
          </w:p>
        </w:tc>
      </w:tr>
      <w:tr w:rsidR="002D19ED">
        <w:tc>
          <w:tcPr>
            <w:tcW w:w="3999" w:type="dxa"/>
          </w:tcPr>
          <w:p w:rsidR="002D19ED" w:rsidRPr="007E5FBF" w:rsidRDefault="00121F73">
            <w:pPr>
              <w:tabs>
                <w:tab w:val="left" w:pos="827"/>
                <w:tab w:val="left" w:pos="828"/>
              </w:tabs>
              <w:rPr>
                <w:rFonts w:ascii="Arial" w:eastAsia="Arial" w:hAnsi="Arial" w:cs="Arial"/>
                <w:b w:val="0"/>
                <w:color w:val="000000"/>
              </w:rPr>
            </w:pPr>
            <w:r w:rsidRPr="007E5FBF">
              <w:rPr>
                <w:rFonts w:ascii="Arial" w:eastAsia="Arial" w:hAnsi="Arial" w:cs="Arial"/>
                <w:b w:val="0"/>
                <w:color w:val="000000"/>
              </w:rPr>
              <w:t>Call Transfer</w:t>
            </w:r>
          </w:p>
          <w:p w:rsidR="002D19ED" w:rsidRPr="007E5FBF" w:rsidRDefault="002D19ED">
            <w:pPr>
              <w:pBdr>
                <w:top w:val="nil"/>
                <w:left w:val="nil"/>
                <w:bottom w:val="nil"/>
                <w:right w:val="nil"/>
                <w:between w:val="nil"/>
              </w:pBdr>
              <w:spacing w:before="34" w:after="120"/>
              <w:rPr>
                <w:rFonts w:ascii="Arial" w:eastAsia="Arial" w:hAnsi="Arial" w:cs="Arial"/>
                <w:b w:val="0"/>
                <w:color w:val="000000"/>
              </w:rPr>
            </w:pPr>
          </w:p>
        </w:tc>
        <w:tc>
          <w:tcPr>
            <w:tcW w:w="2835" w:type="dxa"/>
          </w:tcPr>
          <w:p w:rsidR="002D19ED" w:rsidRDefault="00121F73">
            <w:pPr>
              <w:pBdr>
                <w:top w:val="nil"/>
                <w:left w:val="nil"/>
                <w:bottom w:val="nil"/>
                <w:right w:val="nil"/>
                <w:between w:val="nil"/>
              </w:pBdr>
              <w:spacing w:after="120" w:line="271" w:lineRule="auto"/>
              <w:ind w:right="241"/>
              <w:jc w:val="center"/>
              <w:rPr>
                <w:rFonts w:ascii="Arial" w:eastAsia="Arial" w:hAnsi="Arial" w:cs="Arial"/>
                <w:b w:val="0"/>
                <w:color w:val="000000"/>
              </w:rPr>
            </w:pPr>
            <w:r>
              <w:rPr>
                <w:rFonts w:ascii="Arial" w:eastAsia="Arial" w:hAnsi="Arial" w:cs="Arial"/>
                <w:b w:val="0"/>
                <w:color w:val="000000"/>
              </w:rPr>
              <w:t>Y</w:t>
            </w:r>
          </w:p>
        </w:tc>
      </w:tr>
      <w:tr w:rsidR="002D19ED">
        <w:tc>
          <w:tcPr>
            <w:tcW w:w="3999" w:type="dxa"/>
          </w:tcPr>
          <w:p w:rsidR="002D19ED" w:rsidRPr="007E5FBF" w:rsidRDefault="00121F73">
            <w:pPr>
              <w:tabs>
                <w:tab w:val="left" w:pos="827"/>
                <w:tab w:val="left" w:pos="828"/>
              </w:tabs>
              <w:spacing w:before="34"/>
              <w:rPr>
                <w:rFonts w:ascii="Arial" w:eastAsia="Arial" w:hAnsi="Arial" w:cs="Arial"/>
                <w:b w:val="0"/>
                <w:color w:val="000000"/>
              </w:rPr>
            </w:pPr>
            <w:r w:rsidRPr="007E5FBF">
              <w:rPr>
                <w:rFonts w:ascii="Arial" w:eastAsia="Arial" w:hAnsi="Arial" w:cs="Arial"/>
                <w:b w:val="0"/>
                <w:color w:val="000000"/>
              </w:rPr>
              <w:t>Naked Extension (i.e. #2422 and no DDI)</w:t>
            </w:r>
          </w:p>
          <w:p w:rsidR="002D19ED" w:rsidRPr="007E5FBF" w:rsidRDefault="002D19ED">
            <w:pPr>
              <w:pBdr>
                <w:top w:val="nil"/>
                <w:left w:val="nil"/>
                <w:bottom w:val="nil"/>
                <w:right w:val="nil"/>
                <w:between w:val="nil"/>
              </w:pBdr>
              <w:spacing w:before="34" w:after="120"/>
              <w:rPr>
                <w:rFonts w:ascii="Arial" w:eastAsia="Arial" w:hAnsi="Arial" w:cs="Arial"/>
                <w:b w:val="0"/>
                <w:color w:val="000000"/>
              </w:rPr>
            </w:pPr>
          </w:p>
        </w:tc>
        <w:tc>
          <w:tcPr>
            <w:tcW w:w="2835" w:type="dxa"/>
          </w:tcPr>
          <w:p w:rsidR="002D19ED" w:rsidRDefault="00121F73">
            <w:pPr>
              <w:pBdr>
                <w:top w:val="nil"/>
                <w:left w:val="nil"/>
                <w:bottom w:val="nil"/>
                <w:right w:val="nil"/>
                <w:between w:val="nil"/>
              </w:pBdr>
              <w:spacing w:after="120" w:line="271" w:lineRule="auto"/>
              <w:ind w:right="241"/>
              <w:jc w:val="center"/>
              <w:rPr>
                <w:rFonts w:ascii="Arial" w:eastAsia="Arial" w:hAnsi="Arial" w:cs="Arial"/>
                <w:b w:val="0"/>
                <w:color w:val="000000"/>
              </w:rPr>
            </w:pPr>
            <w:r>
              <w:rPr>
                <w:rFonts w:ascii="Arial" w:eastAsia="Arial" w:hAnsi="Arial" w:cs="Arial"/>
                <w:b w:val="0"/>
                <w:color w:val="000000"/>
              </w:rPr>
              <w:t>Y</w:t>
            </w:r>
          </w:p>
        </w:tc>
      </w:tr>
      <w:tr w:rsidR="002D19ED">
        <w:tc>
          <w:tcPr>
            <w:tcW w:w="3999" w:type="dxa"/>
          </w:tcPr>
          <w:p w:rsidR="002D19ED" w:rsidRDefault="00121F73">
            <w:pPr>
              <w:pBdr>
                <w:top w:val="nil"/>
                <w:left w:val="nil"/>
                <w:bottom w:val="nil"/>
                <w:right w:val="nil"/>
                <w:between w:val="nil"/>
              </w:pBdr>
              <w:spacing w:before="34" w:after="120"/>
              <w:rPr>
                <w:rFonts w:ascii="Arial" w:eastAsia="Arial" w:hAnsi="Arial" w:cs="Arial"/>
                <w:b w:val="0"/>
                <w:color w:val="000000"/>
              </w:rPr>
            </w:pPr>
            <w:r>
              <w:rPr>
                <w:rFonts w:ascii="Arial" w:eastAsia="Arial" w:hAnsi="Arial" w:cs="Arial"/>
                <w:b w:val="0"/>
                <w:color w:val="000000"/>
              </w:rPr>
              <w:t>High Definition incoming and outgoing voice calls</w:t>
            </w:r>
          </w:p>
        </w:tc>
        <w:tc>
          <w:tcPr>
            <w:tcW w:w="2835" w:type="dxa"/>
          </w:tcPr>
          <w:p w:rsidR="002D19ED" w:rsidRDefault="00121F73">
            <w:pPr>
              <w:pBdr>
                <w:top w:val="nil"/>
                <w:left w:val="nil"/>
                <w:bottom w:val="nil"/>
                <w:right w:val="nil"/>
                <w:between w:val="nil"/>
              </w:pBdr>
              <w:spacing w:after="120" w:line="271" w:lineRule="auto"/>
              <w:ind w:right="241"/>
              <w:jc w:val="center"/>
              <w:rPr>
                <w:rFonts w:ascii="Arial" w:eastAsia="Arial" w:hAnsi="Arial" w:cs="Arial"/>
                <w:b w:val="0"/>
                <w:color w:val="000000"/>
              </w:rPr>
            </w:pPr>
            <w:r>
              <w:rPr>
                <w:rFonts w:ascii="Arial" w:eastAsia="Arial" w:hAnsi="Arial" w:cs="Arial"/>
                <w:b w:val="0"/>
                <w:color w:val="000000"/>
              </w:rPr>
              <w:t>N</w:t>
            </w:r>
          </w:p>
        </w:tc>
      </w:tr>
    </w:tbl>
    <w:p w:rsidR="002D19ED" w:rsidRDefault="002D19ED" w:rsidP="000E6AE0">
      <w:pPr>
        <w:pStyle w:val="Heading2"/>
        <w:numPr>
          <w:ilvl w:val="0"/>
          <w:numId w:val="0"/>
        </w:numPr>
        <w:spacing w:after="120"/>
        <w:ind w:left="709"/>
        <w:rPr>
          <w:sz w:val="24"/>
        </w:rPr>
      </w:pPr>
    </w:p>
    <w:p w:rsidR="002D19ED" w:rsidRDefault="002D19ED" w:rsidP="000E6AE0">
      <w:pPr>
        <w:pStyle w:val="Heading2"/>
        <w:numPr>
          <w:ilvl w:val="0"/>
          <w:numId w:val="0"/>
        </w:numPr>
        <w:spacing w:after="120"/>
        <w:ind w:left="720"/>
        <w:rPr>
          <w:sz w:val="24"/>
        </w:rPr>
      </w:pPr>
    </w:p>
    <w:p w:rsidR="002D19ED" w:rsidRDefault="00121F73">
      <w:pPr>
        <w:pStyle w:val="Heading2"/>
        <w:numPr>
          <w:ilvl w:val="1"/>
          <w:numId w:val="3"/>
        </w:numPr>
        <w:spacing w:after="120"/>
        <w:ind w:left="709" w:hanging="709"/>
        <w:rPr>
          <w:sz w:val="24"/>
        </w:rPr>
      </w:pPr>
      <w:r>
        <w:rPr>
          <w:sz w:val="24"/>
        </w:rPr>
        <w:t xml:space="preserve">Softphone Criteria: </w:t>
      </w:r>
    </w:p>
    <w:tbl>
      <w:tblPr>
        <w:tblStyle w:val="ac"/>
        <w:tblW w:w="6834" w:type="dxa"/>
        <w:tblInd w:w="107" w:type="dxa"/>
        <w:tblBorders>
          <w:top w:val="single" w:sz="24" w:space="0" w:color="000000"/>
          <w:left w:val="single" w:sz="24" w:space="0" w:color="000000"/>
          <w:bottom w:val="single" w:sz="24" w:space="0" w:color="000000"/>
          <w:right w:val="single" w:sz="24" w:space="0" w:color="000000"/>
          <w:insideH w:val="single" w:sz="6" w:space="0" w:color="000000"/>
          <w:insideV w:val="single" w:sz="6" w:space="0" w:color="000000"/>
        </w:tblBorders>
        <w:tblLayout w:type="fixed"/>
        <w:tblLook w:val="0400" w:firstRow="0" w:lastRow="0" w:firstColumn="0" w:lastColumn="0" w:noHBand="0" w:noVBand="1"/>
      </w:tblPr>
      <w:tblGrid>
        <w:gridCol w:w="3999"/>
        <w:gridCol w:w="2835"/>
      </w:tblGrid>
      <w:tr w:rsidR="002D19ED">
        <w:tc>
          <w:tcPr>
            <w:tcW w:w="3999" w:type="dxa"/>
            <w:shd w:val="clear" w:color="auto" w:fill="C6D9F1"/>
          </w:tcPr>
          <w:p w:rsidR="002D19ED" w:rsidRDefault="00121F73">
            <w:pPr>
              <w:pBdr>
                <w:top w:val="nil"/>
                <w:left w:val="nil"/>
                <w:bottom w:val="nil"/>
                <w:right w:val="nil"/>
                <w:between w:val="nil"/>
              </w:pBdr>
              <w:spacing w:after="120" w:line="271" w:lineRule="auto"/>
              <w:ind w:right="241"/>
              <w:rPr>
                <w:rFonts w:ascii="Arial" w:eastAsia="Arial" w:hAnsi="Arial" w:cs="Arial"/>
                <w:color w:val="000000"/>
              </w:rPr>
            </w:pPr>
            <w:r>
              <w:rPr>
                <w:rFonts w:ascii="Arial" w:eastAsia="Arial" w:hAnsi="Arial" w:cs="Arial"/>
                <w:color w:val="000000"/>
              </w:rPr>
              <w:t xml:space="preserve">Service </w:t>
            </w:r>
          </w:p>
        </w:tc>
        <w:tc>
          <w:tcPr>
            <w:tcW w:w="2835" w:type="dxa"/>
            <w:shd w:val="clear" w:color="auto" w:fill="C6D9F1"/>
          </w:tcPr>
          <w:p w:rsidR="002D19ED" w:rsidRDefault="00121F73">
            <w:pPr>
              <w:pBdr>
                <w:top w:val="nil"/>
                <w:left w:val="nil"/>
                <w:bottom w:val="nil"/>
                <w:right w:val="nil"/>
                <w:between w:val="nil"/>
              </w:pBdr>
              <w:spacing w:after="120" w:line="271" w:lineRule="auto"/>
              <w:ind w:right="241"/>
              <w:rPr>
                <w:rFonts w:ascii="Arial" w:eastAsia="Arial" w:hAnsi="Arial" w:cs="Arial"/>
                <w:color w:val="000000"/>
              </w:rPr>
            </w:pPr>
            <w:r>
              <w:rPr>
                <w:rFonts w:ascii="Arial" w:eastAsia="Arial" w:hAnsi="Arial" w:cs="Arial"/>
                <w:color w:val="000000"/>
              </w:rPr>
              <w:t xml:space="preserve">Essential </w:t>
            </w:r>
          </w:p>
        </w:tc>
      </w:tr>
      <w:tr w:rsidR="002D19ED">
        <w:tc>
          <w:tcPr>
            <w:tcW w:w="3999" w:type="dxa"/>
          </w:tcPr>
          <w:p w:rsidR="002D19ED" w:rsidRPr="007E5FBF" w:rsidRDefault="00121F73">
            <w:pPr>
              <w:tabs>
                <w:tab w:val="left" w:pos="827"/>
                <w:tab w:val="left" w:pos="828"/>
              </w:tabs>
              <w:rPr>
                <w:rFonts w:ascii="Arial" w:eastAsia="Arial" w:hAnsi="Arial" w:cs="Arial"/>
                <w:b w:val="0"/>
                <w:color w:val="000000"/>
              </w:rPr>
            </w:pPr>
            <w:r w:rsidRPr="007E5FBF">
              <w:rPr>
                <w:rFonts w:ascii="Arial" w:eastAsia="Arial" w:hAnsi="Arial" w:cs="Arial"/>
                <w:b w:val="0"/>
                <w:color w:val="000000"/>
              </w:rPr>
              <w:t>Windows and Mac Compatible</w:t>
            </w:r>
          </w:p>
          <w:p w:rsidR="002D19ED" w:rsidRPr="007E5FBF" w:rsidRDefault="002D19ED">
            <w:pPr>
              <w:tabs>
                <w:tab w:val="left" w:pos="827"/>
                <w:tab w:val="left" w:pos="828"/>
              </w:tabs>
              <w:rPr>
                <w:rFonts w:ascii="Arial" w:eastAsia="Arial" w:hAnsi="Arial" w:cs="Arial"/>
                <w:b w:val="0"/>
                <w:color w:val="000000"/>
              </w:rPr>
            </w:pPr>
          </w:p>
        </w:tc>
        <w:tc>
          <w:tcPr>
            <w:tcW w:w="2835" w:type="dxa"/>
          </w:tcPr>
          <w:p w:rsidR="002D19ED" w:rsidRDefault="00121F73">
            <w:pPr>
              <w:pBdr>
                <w:top w:val="nil"/>
                <w:left w:val="nil"/>
                <w:bottom w:val="nil"/>
                <w:right w:val="nil"/>
                <w:between w:val="nil"/>
              </w:pBdr>
              <w:spacing w:after="120" w:line="271" w:lineRule="auto"/>
              <w:ind w:right="241"/>
              <w:jc w:val="center"/>
              <w:rPr>
                <w:rFonts w:ascii="Arial" w:eastAsia="Arial" w:hAnsi="Arial" w:cs="Arial"/>
                <w:b w:val="0"/>
                <w:color w:val="000000"/>
              </w:rPr>
            </w:pPr>
            <w:r>
              <w:rPr>
                <w:rFonts w:ascii="Arial" w:eastAsia="Arial" w:hAnsi="Arial" w:cs="Arial"/>
                <w:b w:val="0"/>
                <w:color w:val="000000"/>
              </w:rPr>
              <w:t>Y</w:t>
            </w:r>
          </w:p>
        </w:tc>
      </w:tr>
      <w:tr w:rsidR="002D19ED">
        <w:tc>
          <w:tcPr>
            <w:tcW w:w="3999" w:type="dxa"/>
          </w:tcPr>
          <w:p w:rsidR="002D19ED" w:rsidRPr="007E5FBF" w:rsidRDefault="00121F73">
            <w:pPr>
              <w:tabs>
                <w:tab w:val="left" w:pos="827"/>
                <w:tab w:val="left" w:pos="828"/>
              </w:tabs>
              <w:rPr>
                <w:rFonts w:ascii="Arial" w:eastAsia="Arial" w:hAnsi="Arial" w:cs="Arial"/>
                <w:b w:val="0"/>
                <w:color w:val="000000"/>
              </w:rPr>
            </w:pPr>
            <w:r w:rsidRPr="007E5FBF">
              <w:rPr>
                <w:rFonts w:ascii="Arial" w:eastAsia="Arial" w:hAnsi="Arial" w:cs="Arial"/>
                <w:b w:val="0"/>
                <w:color w:val="000000"/>
              </w:rPr>
              <w:t>Headset for Agents</w:t>
            </w:r>
          </w:p>
          <w:p w:rsidR="002D19ED" w:rsidRPr="007E5FBF" w:rsidRDefault="00121F73">
            <w:pPr>
              <w:tabs>
                <w:tab w:val="left" w:pos="1548"/>
                <w:tab w:val="left" w:pos="1549"/>
              </w:tabs>
              <w:rPr>
                <w:rFonts w:ascii="Arial" w:eastAsia="Arial" w:hAnsi="Arial" w:cs="Arial"/>
                <w:b w:val="0"/>
                <w:color w:val="000000"/>
              </w:rPr>
            </w:pPr>
            <w:r w:rsidRPr="007E5FBF">
              <w:rPr>
                <w:rFonts w:ascii="Arial" w:eastAsia="Arial" w:hAnsi="Arial" w:cs="Arial"/>
                <w:b w:val="0"/>
                <w:color w:val="000000"/>
              </w:rPr>
              <w:t xml:space="preserve">Compatibility with ENC080 Jabra Engage 50 headsets (existing CCS model) </w:t>
            </w:r>
          </w:p>
          <w:p w:rsidR="002D19ED" w:rsidRPr="007E5FBF" w:rsidRDefault="002D19ED">
            <w:pPr>
              <w:tabs>
                <w:tab w:val="left" w:pos="827"/>
                <w:tab w:val="left" w:pos="828"/>
              </w:tabs>
              <w:spacing w:before="34" w:line="271" w:lineRule="auto"/>
              <w:ind w:right="593"/>
              <w:rPr>
                <w:rFonts w:ascii="Arial" w:eastAsia="Arial" w:hAnsi="Arial" w:cs="Arial"/>
                <w:b w:val="0"/>
                <w:color w:val="000000"/>
              </w:rPr>
            </w:pPr>
          </w:p>
        </w:tc>
        <w:tc>
          <w:tcPr>
            <w:tcW w:w="2835" w:type="dxa"/>
          </w:tcPr>
          <w:p w:rsidR="002D19ED" w:rsidRDefault="002D19ED">
            <w:pPr>
              <w:pBdr>
                <w:top w:val="nil"/>
                <w:left w:val="nil"/>
                <w:bottom w:val="nil"/>
                <w:right w:val="nil"/>
                <w:between w:val="nil"/>
              </w:pBdr>
              <w:spacing w:after="120" w:line="271" w:lineRule="auto"/>
              <w:ind w:right="241"/>
              <w:jc w:val="center"/>
              <w:rPr>
                <w:rFonts w:ascii="Arial" w:eastAsia="Arial" w:hAnsi="Arial" w:cs="Arial"/>
                <w:b w:val="0"/>
                <w:color w:val="000000"/>
              </w:rPr>
            </w:pPr>
          </w:p>
          <w:p w:rsidR="002D19ED" w:rsidRDefault="00121F73">
            <w:pPr>
              <w:pBdr>
                <w:top w:val="nil"/>
                <w:left w:val="nil"/>
                <w:bottom w:val="nil"/>
                <w:right w:val="nil"/>
                <w:between w:val="nil"/>
              </w:pBdr>
              <w:spacing w:after="120" w:line="271" w:lineRule="auto"/>
              <w:ind w:right="241"/>
              <w:jc w:val="center"/>
              <w:rPr>
                <w:rFonts w:ascii="Arial" w:eastAsia="Arial" w:hAnsi="Arial" w:cs="Arial"/>
                <w:b w:val="0"/>
                <w:color w:val="000000"/>
              </w:rPr>
            </w:pPr>
            <w:r>
              <w:rPr>
                <w:rFonts w:ascii="Arial" w:eastAsia="Arial" w:hAnsi="Arial" w:cs="Arial"/>
                <w:b w:val="0"/>
                <w:color w:val="000000"/>
              </w:rPr>
              <w:t>Y</w:t>
            </w:r>
          </w:p>
        </w:tc>
      </w:tr>
      <w:tr w:rsidR="002D19ED">
        <w:tc>
          <w:tcPr>
            <w:tcW w:w="3999" w:type="dxa"/>
          </w:tcPr>
          <w:p w:rsidR="002D19ED" w:rsidRPr="007E5FBF" w:rsidRDefault="00121F73">
            <w:pPr>
              <w:tabs>
                <w:tab w:val="left" w:pos="827"/>
                <w:tab w:val="left" w:pos="828"/>
              </w:tabs>
              <w:rPr>
                <w:rFonts w:ascii="Arial" w:eastAsia="Arial" w:hAnsi="Arial" w:cs="Arial"/>
                <w:b w:val="0"/>
                <w:color w:val="000000"/>
              </w:rPr>
            </w:pPr>
            <w:r w:rsidRPr="007E5FBF">
              <w:rPr>
                <w:rFonts w:ascii="Arial" w:eastAsia="Arial" w:hAnsi="Arial" w:cs="Arial"/>
                <w:b w:val="0"/>
                <w:color w:val="000000"/>
              </w:rPr>
              <w:t>Agent State Time Display</w:t>
            </w:r>
          </w:p>
          <w:p w:rsidR="002D19ED" w:rsidRPr="007E5FBF" w:rsidRDefault="002D19ED">
            <w:pPr>
              <w:pBdr>
                <w:top w:val="nil"/>
                <w:left w:val="nil"/>
                <w:bottom w:val="nil"/>
                <w:right w:val="nil"/>
                <w:between w:val="nil"/>
              </w:pBdr>
              <w:spacing w:before="34" w:after="120"/>
              <w:rPr>
                <w:rFonts w:ascii="Arial" w:eastAsia="Arial" w:hAnsi="Arial" w:cs="Arial"/>
                <w:b w:val="0"/>
                <w:color w:val="000000"/>
              </w:rPr>
            </w:pPr>
          </w:p>
        </w:tc>
        <w:tc>
          <w:tcPr>
            <w:tcW w:w="2835" w:type="dxa"/>
          </w:tcPr>
          <w:p w:rsidR="002D19ED" w:rsidRDefault="002D19ED">
            <w:pPr>
              <w:pBdr>
                <w:top w:val="nil"/>
                <w:left w:val="nil"/>
                <w:bottom w:val="nil"/>
                <w:right w:val="nil"/>
                <w:between w:val="nil"/>
              </w:pBdr>
              <w:spacing w:after="120" w:line="271" w:lineRule="auto"/>
              <w:ind w:right="241"/>
              <w:jc w:val="center"/>
              <w:rPr>
                <w:rFonts w:ascii="Arial" w:eastAsia="Arial" w:hAnsi="Arial" w:cs="Arial"/>
                <w:b w:val="0"/>
                <w:color w:val="000000"/>
              </w:rPr>
            </w:pPr>
          </w:p>
          <w:p w:rsidR="002D19ED" w:rsidRDefault="00121F73">
            <w:pPr>
              <w:pBdr>
                <w:top w:val="nil"/>
                <w:left w:val="nil"/>
                <w:bottom w:val="nil"/>
                <w:right w:val="nil"/>
                <w:between w:val="nil"/>
              </w:pBdr>
              <w:spacing w:after="120" w:line="271" w:lineRule="auto"/>
              <w:ind w:right="241"/>
              <w:jc w:val="center"/>
              <w:rPr>
                <w:rFonts w:ascii="Arial" w:eastAsia="Arial" w:hAnsi="Arial" w:cs="Arial"/>
                <w:b w:val="0"/>
                <w:color w:val="000000"/>
              </w:rPr>
            </w:pPr>
            <w:r>
              <w:rPr>
                <w:rFonts w:ascii="Arial" w:eastAsia="Arial" w:hAnsi="Arial" w:cs="Arial"/>
                <w:b w:val="0"/>
                <w:color w:val="000000"/>
              </w:rPr>
              <w:t>Y</w:t>
            </w:r>
          </w:p>
        </w:tc>
      </w:tr>
      <w:tr w:rsidR="002D19ED">
        <w:tc>
          <w:tcPr>
            <w:tcW w:w="3999" w:type="dxa"/>
          </w:tcPr>
          <w:p w:rsidR="002D19ED" w:rsidRPr="007E5FBF" w:rsidRDefault="00121F73">
            <w:pPr>
              <w:tabs>
                <w:tab w:val="left" w:pos="827"/>
                <w:tab w:val="left" w:pos="828"/>
              </w:tabs>
              <w:spacing w:before="34" w:line="271" w:lineRule="auto"/>
              <w:ind w:right="160"/>
              <w:rPr>
                <w:rFonts w:ascii="Arial" w:eastAsia="Arial" w:hAnsi="Arial" w:cs="Arial"/>
                <w:b w:val="0"/>
                <w:color w:val="000000"/>
              </w:rPr>
            </w:pPr>
            <w:r w:rsidRPr="007E5FBF">
              <w:rPr>
                <w:rFonts w:ascii="Arial" w:eastAsia="Arial" w:hAnsi="Arial" w:cs="Arial"/>
                <w:b w:val="0"/>
                <w:color w:val="000000"/>
              </w:rPr>
              <w:t>Audio conferencing to allow for multiple conversations and on-the-job learning with Subject Matter Expert/advisor/ on the same call with a customer – call patching with multiple staff in different dept. using different technology.</w:t>
            </w:r>
          </w:p>
          <w:p w:rsidR="002D19ED" w:rsidRPr="007E5FBF" w:rsidRDefault="002D19ED">
            <w:pPr>
              <w:pBdr>
                <w:top w:val="nil"/>
                <w:left w:val="nil"/>
                <w:bottom w:val="nil"/>
                <w:right w:val="nil"/>
                <w:between w:val="nil"/>
              </w:pBdr>
              <w:spacing w:before="34" w:after="120"/>
              <w:rPr>
                <w:rFonts w:ascii="Arial" w:eastAsia="Arial" w:hAnsi="Arial" w:cs="Arial"/>
                <w:b w:val="0"/>
                <w:color w:val="000000"/>
              </w:rPr>
            </w:pPr>
          </w:p>
        </w:tc>
        <w:tc>
          <w:tcPr>
            <w:tcW w:w="2835" w:type="dxa"/>
          </w:tcPr>
          <w:p w:rsidR="002D19ED" w:rsidRDefault="00121F73">
            <w:pPr>
              <w:pBdr>
                <w:top w:val="nil"/>
                <w:left w:val="nil"/>
                <w:bottom w:val="nil"/>
                <w:right w:val="nil"/>
                <w:between w:val="nil"/>
              </w:pBdr>
              <w:spacing w:after="120" w:line="271" w:lineRule="auto"/>
              <w:ind w:right="241"/>
              <w:jc w:val="center"/>
              <w:rPr>
                <w:rFonts w:ascii="Arial" w:eastAsia="Arial" w:hAnsi="Arial" w:cs="Arial"/>
                <w:b w:val="0"/>
                <w:color w:val="000000"/>
              </w:rPr>
            </w:pPr>
            <w:r>
              <w:rPr>
                <w:rFonts w:ascii="Arial" w:eastAsia="Arial" w:hAnsi="Arial" w:cs="Arial"/>
                <w:b w:val="0"/>
                <w:color w:val="000000"/>
              </w:rPr>
              <w:t>Y</w:t>
            </w:r>
          </w:p>
        </w:tc>
      </w:tr>
      <w:tr w:rsidR="002D19ED">
        <w:tc>
          <w:tcPr>
            <w:tcW w:w="3999" w:type="dxa"/>
          </w:tcPr>
          <w:p w:rsidR="002D19ED" w:rsidRPr="007E5FBF" w:rsidRDefault="00121F73">
            <w:pPr>
              <w:tabs>
                <w:tab w:val="left" w:pos="827"/>
                <w:tab w:val="left" w:pos="828"/>
              </w:tabs>
              <w:spacing w:before="1"/>
              <w:rPr>
                <w:rFonts w:ascii="Arial" w:eastAsia="Arial" w:hAnsi="Arial" w:cs="Arial"/>
                <w:b w:val="0"/>
                <w:color w:val="000000"/>
              </w:rPr>
            </w:pPr>
            <w:r w:rsidRPr="007E5FBF">
              <w:rPr>
                <w:rFonts w:ascii="Arial" w:eastAsia="Arial" w:hAnsi="Arial" w:cs="Arial"/>
                <w:b w:val="0"/>
                <w:color w:val="000000"/>
              </w:rPr>
              <w:t>Integration with Salesforce CRM (it must be compatible with Console, Lightning)</w:t>
            </w:r>
          </w:p>
          <w:p w:rsidR="002D19ED" w:rsidRPr="007E5FBF" w:rsidRDefault="00121F73">
            <w:pPr>
              <w:tabs>
                <w:tab w:val="left" w:pos="1548"/>
                <w:tab w:val="left" w:pos="1549"/>
              </w:tabs>
              <w:spacing w:before="34"/>
              <w:rPr>
                <w:rFonts w:ascii="Arial" w:eastAsia="Arial" w:hAnsi="Arial" w:cs="Arial"/>
                <w:b w:val="0"/>
                <w:color w:val="000000"/>
              </w:rPr>
            </w:pPr>
            <w:r w:rsidRPr="007E5FBF">
              <w:rPr>
                <w:rFonts w:ascii="Arial" w:eastAsia="Arial" w:hAnsi="Arial" w:cs="Arial"/>
                <w:b w:val="0"/>
                <w:color w:val="000000"/>
              </w:rPr>
              <w:t>Click to Dial</w:t>
            </w:r>
          </w:p>
          <w:p w:rsidR="002D19ED" w:rsidRPr="007E5FBF" w:rsidRDefault="00121F73">
            <w:pPr>
              <w:tabs>
                <w:tab w:val="left" w:pos="1548"/>
                <w:tab w:val="left" w:pos="1549"/>
              </w:tabs>
              <w:rPr>
                <w:rFonts w:ascii="Arial" w:eastAsia="Arial" w:hAnsi="Arial" w:cs="Arial"/>
                <w:b w:val="0"/>
                <w:color w:val="000000"/>
              </w:rPr>
            </w:pPr>
            <w:r w:rsidRPr="007E5FBF">
              <w:rPr>
                <w:rFonts w:ascii="Arial" w:eastAsia="Arial" w:hAnsi="Arial" w:cs="Arial"/>
                <w:b w:val="0"/>
                <w:color w:val="000000"/>
              </w:rPr>
              <w:t>Record Search by DDI on Incoming Call</w:t>
            </w:r>
          </w:p>
          <w:p w:rsidR="002D19ED" w:rsidRPr="007E5FBF" w:rsidRDefault="002D19ED">
            <w:pPr>
              <w:tabs>
                <w:tab w:val="left" w:pos="827"/>
                <w:tab w:val="left" w:pos="828"/>
              </w:tabs>
              <w:rPr>
                <w:rFonts w:ascii="Arial" w:eastAsia="Arial" w:hAnsi="Arial" w:cs="Arial"/>
                <w:b w:val="0"/>
                <w:color w:val="000000"/>
              </w:rPr>
            </w:pPr>
          </w:p>
        </w:tc>
        <w:tc>
          <w:tcPr>
            <w:tcW w:w="2835" w:type="dxa"/>
          </w:tcPr>
          <w:p w:rsidR="002D19ED" w:rsidRDefault="00121F73">
            <w:pPr>
              <w:pBdr>
                <w:top w:val="nil"/>
                <w:left w:val="nil"/>
                <w:bottom w:val="nil"/>
                <w:right w:val="nil"/>
                <w:between w:val="nil"/>
              </w:pBdr>
              <w:spacing w:after="120" w:line="271" w:lineRule="auto"/>
              <w:ind w:right="241"/>
              <w:jc w:val="center"/>
              <w:rPr>
                <w:rFonts w:ascii="Arial" w:eastAsia="Arial" w:hAnsi="Arial" w:cs="Arial"/>
                <w:b w:val="0"/>
                <w:color w:val="000000"/>
              </w:rPr>
            </w:pPr>
            <w:r>
              <w:rPr>
                <w:rFonts w:ascii="Arial" w:eastAsia="Arial" w:hAnsi="Arial" w:cs="Arial"/>
                <w:b w:val="0"/>
                <w:color w:val="000000"/>
              </w:rPr>
              <w:t>Y</w:t>
            </w:r>
          </w:p>
        </w:tc>
      </w:tr>
      <w:tr w:rsidR="002D19ED">
        <w:tc>
          <w:tcPr>
            <w:tcW w:w="3999" w:type="dxa"/>
          </w:tcPr>
          <w:p w:rsidR="002D19ED" w:rsidRPr="007E5FBF" w:rsidRDefault="00121F73">
            <w:pPr>
              <w:tabs>
                <w:tab w:val="left" w:pos="828"/>
              </w:tabs>
              <w:rPr>
                <w:rFonts w:ascii="Arial" w:eastAsia="Arial" w:hAnsi="Arial" w:cs="Arial"/>
                <w:b w:val="0"/>
                <w:color w:val="000000"/>
              </w:rPr>
            </w:pPr>
            <w:r w:rsidRPr="007E5FBF">
              <w:rPr>
                <w:rFonts w:ascii="Arial" w:eastAsia="Arial" w:hAnsi="Arial" w:cs="Arial"/>
                <w:b w:val="0"/>
                <w:color w:val="000000"/>
              </w:rPr>
              <w:t>On Screen Prompting (i.e. you have been on lunch for 1 hour 10 minutes), with alerting to manager</w:t>
            </w:r>
          </w:p>
          <w:p w:rsidR="002D19ED" w:rsidRPr="007E5FBF" w:rsidRDefault="002D19ED">
            <w:pPr>
              <w:pBdr>
                <w:top w:val="nil"/>
                <w:left w:val="nil"/>
                <w:bottom w:val="nil"/>
                <w:right w:val="nil"/>
                <w:between w:val="nil"/>
              </w:pBdr>
              <w:spacing w:before="34" w:after="120"/>
              <w:rPr>
                <w:rFonts w:ascii="Arial" w:eastAsia="Arial" w:hAnsi="Arial" w:cs="Arial"/>
                <w:b w:val="0"/>
                <w:color w:val="000000"/>
              </w:rPr>
            </w:pPr>
          </w:p>
        </w:tc>
        <w:tc>
          <w:tcPr>
            <w:tcW w:w="2835" w:type="dxa"/>
          </w:tcPr>
          <w:p w:rsidR="002D19ED" w:rsidRDefault="00121F73">
            <w:pPr>
              <w:pBdr>
                <w:top w:val="nil"/>
                <w:left w:val="nil"/>
                <w:bottom w:val="nil"/>
                <w:right w:val="nil"/>
                <w:between w:val="nil"/>
              </w:pBdr>
              <w:spacing w:after="120" w:line="271" w:lineRule="auto"/>
              <w:ind w:right="241"/>
              <w:jc w:val="center"/>
              <w:rPr>
                <w:rFonts w:ascii="Arial" w:eastAsia="Arial" w:hAnsi="Arial" w:cs="Arial"/>
                <w:b w:val="0"/>
                <w:color w:val="000000"/>
              </w:rPr>
            </w:pPr>
            <w:r>
              <w:rPr>
                <w:rFonts w:ascii="Arial" w:eastAsia="Arial" w:hAnsi="Arial" w:cs="Arial"/>
                <w:b w:val="0"/>
                <w:color w:val="000000"/>
              </w:rPr>
              <w:t>Y</w:t>
            </w:r>
          </w:p>
        </w:tc>
      </w:tr>
    </w:tbl>
    <w:p w:rsidR="002D19ED" w:rsidRDefault="002D19ED" w:rsidP="000E6AE0">
      <w:pPr>
        <w:pStyle w:val="Heading2"/>
        <w:numPr>
          <w:ilvl w:val="0"/>
          <w:numId w:val="0"/>
        </w:numPr>
        <w:spacing w:after="120"/>
        <w:ind w:left="709"/>
        <w:rPr>
          <w:sz w:val="24"/>
        </w:rPr>
      </w:pPr>
    </w:p>
    <w:p w:rsidR="002D19ED" w:rsidRDefault="00121F73">
      <w:pPr>
        <w:pStyle w:val="Heading2"/>
        <w:numPr>
          <w:ilvl w:val="1"/>
          <w:numId w:val="3"/>
        </w:numPr>
        <w:spacing w:after="120"/>
        <w:ind w:left="709" w:hanging="709"/>
        <w:rPr>
          <w:sz w:val="24"/>
        </w:rPr>
      </w:pPr>
      <w:r>
        <w:rPr>
          <w:sz w:val="24"/>
        </w:rPr>
        <w:t xml:space="preserve">Management Criteria: </w:t>
      </w:r>
    </w:p>
    <w:tbl>
      <w:tblPr>
        <w:tblStyle w:val="ad"/>
        <w:tblW w:w="6834" w:type="dxa"/>
        <w:tblInd w:w="107" w:type="dxa"/>
        <w:tblBorders>
          <w:top w:val="single" w:sz="24" w:space="0" w:color="000000"/>
          <w:left w:val="single" w:sz="24" w:space="0" w:color="000000"/>
          <w:bottom w:val="single" w:sz="24" w:space="0" w:color="000000"/>
          <w:right w:val="single" w:sz="24" w:space="0" w:color="000000"/>
          <w:insideH w:val="single" w:sz="6" w:space="0" w:color="000000"/>
          <w:insideV w:val="single" w:sz="6" w:space="0" w:color="000000"/>
        </w:tblBorders>
        <w:tblLayout w:type="fixed"/>
        <w:tblLook w:val="0400" w:firstRow="0" w:lastRow="0" w:firstColumn="0" w:lastColumn="0" w:noHBand="0" w:noVBand="1"/>
      </w:tblPr>
      <w:tblGrid>
        <w:gridCol w:w="3999"/>
        <w:gridCol w:w="2835"/>
      </w:tblGrid>
      <w:tr w:rsidR="002D19ED">
        <w:tc>
          <w:tcPr>
            <w:tcW w:w="3999" w:type="dxa"/>
            <w:shd w:val="clear" w:color="auto" w:fill="C6D9F1"/>
          </w:tcPr>
          <w:p w:rsidR="002D19ED" w:rsidRDefault="00121F73">
            <w:pPr>
              <w:pBdr>
                <w:top w:val="nil"/>
                <w:left w:val="nil"/>
                <w:bottom w:val="nil"/>
                <w:right w:val="nil"/>
                <w:between w:val="nil"/>
              </w:pBdr>
              <w:spacing w:after="120" w:line="271" w:lineRule="auto"/>
              <w:ind w:right="241"/>
              <w:rPr>
                <w:rFonts w:ascii="Arial" w:eastAsia="Arial" w:hAnsi="Arial" w:cs="Arial"/>
                <w:color w:val="000000"/>
              </w:rPr>
            </w:pPr>
            <w:r>
              <w:rPr>
                <w:rFonts w:ascii="Arial" w:eastAsia="Arial" w:hAnsi="Arial" w:cs="Arial"/>
                <w:color w:val="000000"/>
              </w:rPr>
              <w:t xml:space="preserve">Service </w:t>
            </w:r>
          </w:p>
        </w:tc>
        <w:tc>
          <w:tcPr>
            <w:tcW w:w="2835" w:type="dxa"/>
            <w:shd w:val="clear" w:color="auto" w:fill="C6D9F1"/>
          </w:tcPr>
          <w:p w:rsidR="002D19ED" w:rsidRDefault="00121F73">
            <w:pPr>
              <w:pBdr>
                <w:top w:val="nil"/>
                <w:left w:val="nil"/>
                <w:bottom w:val="nil"/>
                <w:right w:val="nil"/>
                <w:between w:val="nil"/>
              </w:pBdr>
              <w:spacing w:after="120" w:line="271" w:lineRule="auto"/>
              <w:ind w:right="241"/>
              <w:rPr>
                <w:rFonts w:ascii="Arial" w:eastAsia="Arial" w:hAnsi="Arial" w:cs="Arial"/>
                <w:color w:val="000000"/>
              </w:rPr>
            </w:pPr>
            <w:r>
              <w:rPr>
                <w:rFonts w:ascii="Arial" w:eastAsia="Arial" w:hAnsi="Arial" w:cs="Arial"/>
                <w:color w:val="000000"/>
              </w:rPr>
              <w:t xml:space="preserve">Essential </w:t>
            </w:r>
          </w:p>
        </w:tc>
      </w:tr>
      <w:tr w:rsidR="002D19ED">
        <w:tc>
          <w:tcPr>
            <w:tcW w:w="3999" w:type="dxa"/>
          </w:tcPr>
          <w:p w:rsidR="002D19ED" w:rsidRPr="007E5FBF" w:rsidRDefault="00121F73">
            <w:pPr>
              <w:tabs>
                <w:tab w:val="left" w:pos="827"/>
                <w:tab w:val="left" w:pos="828"/>
              </w:tabs>
              <w:spacing w:line="271" w:lineRule="auto"/>
              <w:ind w:right="131"/>
              <w:rPr>
                <w:rFonts w:ascii="Arial" w:eastAsia="Arial" w:hAnsi="Arial" w:cs="Arial"/>
                <w:b w:val="0"/>
                <w:color w:val="000000"/>
              </w:rPr>
            </w:pPr>
            <w:r w:rsidRPr="007E5FBF">
              <w:rPr>
                <w:rFonts w:ascii="Arial" w:eastAsia="Arial" w:hAnsi="Arial" w:cs="Arial"/>
                <w:b w:val="0"/>
                <w:color w:val="000000"/>
              </w:rPr>
              <w:t>Self Service Administration (i.e. provisioning and admin of the system to be carried out by Technology Operations Team in Crown Commercial Service). Internet accessible to enable access anywhere, anytime.</w:t>
            </w:r>
          </w:p>
          <w:p w:rsidR="002D19ED" w:rsidRPr="007E5FBF" w:rsidRDefault="002D19ED">
            <w:pPr>
              <w:tabs>
                <w:tab w:val="left" w:pos="827"/>
                <w:tab w:val="left" w:pos="828"/>
              </w:tabs>
              <w:rPr>
                <w:rFonts w:ascii="Arial" w:eastAsia="Arial" w:hAnsi="Arial" w:cs="Arial"/>
                <w:b w:val="0"/>
                <w:color w:val="000000"/>
              </w:rPr>
            </w:pPr>
          </w:p>
        </w:tc>
        <w:tc>
          <w:tcPr>
            <w:tcW w:w="2835" w:type="dxa"/>
          </w:tcPr>
          <w:p w:rsidR="002D19ED" w:rsidRDefault="00121F73">
            <w:pPr>
              <w:pBdr>
                <w:top w:val="nil"/>
                <w:left w:val="nil"/>
                <w:bottom w:val="nil"/>
                <w:right w:val="nil"/>
                <w:between w:val="nil"/>
              </w:pBdr>
              <w:spacing w:after="120" w:line="271" w:lineRule="auto"/>
              <w:ind w:right="241"/>
              <w:jc w:val="center"/>
              <w:rPr>
                <w:rFonts w:ascii="Arial" w:eastAsia="Arial" w:hAnsi="Arial" w:cs="Arial"/>
                <w:b w:val="0"/>
                <w:color w:val="000000"/>
              </w:rPr>
            </w:pPr>
            <w:r>
              <w:rPr>
                <w:rFonts w:ascii="Arial" w:eastAsia="Arial" w:hAnsi="Arial" w:cs="Arial"/>
                <w:b w:val="0"/>
                <w:color w:val="000000"/>
              </w:rPr>
              <w:t>Y</w:t>
            </w:r>
          </w:p>
        </w:tc>
      </w:tr>
      <w:tr w:rsidR="002D19ED">
        <w:tc>
          <w:tcPr>
            <w:tcW w:w="3999" w:type="dxa"/>
          </w:tcPr>
          <w:p w:rsidR="002D19ED" w:rsidRPr="007E5FBF" w:rsidRDefault="00121F73">
            <w:pPr>
              <w:tabs>
                <w:tab w:val="left" w:pos="827"/>
                <w:tab w:val="left" w:pos="828"/>
              </w:tabs>
              <w:rPr>
                <w:rFonts w:ascii="Arial" w:eastAsia="Arial" w:hAnsi="Arial" w:cs="Arial"/>
                <w:b w:val="0"/>
                <w:color w:val="000000"/>
              </w:rPr>
            </w:pPr>
            <w:r w:rsidRPr="007E5FBF">
              <w:rPr>
                <w:rFonts w:ascii="Arial" w:eastAsia="Arial" w:hAnsi="Arial" w:cs="Arial"/>
                <w:b w:val="0"/>
                <w:color w:val="000000"/>
              </w:rPr>
              <w:t>Web Application Interface</w:t>
            </w:r>
          </w:p>
        </w:tc>
        <w:tc>
          <w:tcPr>
            <w:tcW w:w="2835" w:type="dxa"/>
          </w:tcPr>
          <w:p w:rsidR="002D19ED" w:rsidRDefault="002D19ED">
            <w:pPr>
              <w:pBdr>
                <w:top w:val="nil"/>
                <w:left w:val="nil"/>
                <w:bottom w:val="nil"/>
                <w:right w:val="nil"/>
                <w:between w:val="nil"/>
              </w:pBdr>
              <w:spacing w:after="120" w:line="271" w:lineRule="auto"/>
              <w:ind w:right="241"/>
              <w:jc w:val="center"/>
              <w:rPr>
                <w:rFonts w:ascii="Arial" w:eastAsia="Arial" w:hAnsi="Arial" w:cs="Arial"/>
                <w:b w:val="0"/>
                <w:color w:val="000000"/>
              </w:rPr>
            </w:pPr>
          </w:p>
          <w:p w:rsidR="002D19ED" w:rsidRDefault="00121F73">
            <w:pPr>
              <w:pBdr>
                <w:top w:val="nil"/>
                <w:left w:val="nil"/>
                <w:bottom w:val="nil"/>
                <w:right w:val="nil"/>
                <w:between w:val="nil"/>
              </w:pBdr>
              <w:spacing w:after="120" w:line="271" w:lineRule="auto"/>
              <w:ind w:right="241"/>
              <w:jc w:val="center"/>
              <w:rPr>
                <w:rFonts w:ascii="Arial" w:eastAsia="Arial" w:hAnsi="Arial" w:cs="Arial"/>
                <w:b w:val="0"/>
                <w:color w:val="000000"/>
              </w:rPr>
            </w:pPr>
            <w:r>
              <w:rPr>
                <w:rFonts w:ascii="Arial" w:eastAsia="Arial" w:hAnsi="Arial" w:cs="Arial"/>
                <w:b w:val="0"/>
                <w:color w:val="000000"/>
              </w:rPr>
              <w:t>Y</w:t>
            </w:r>
          </w:p>
        </w:tc>
      </w:tr>
      <w:tr w:rsidR="002D19ED">
        <w:tc>
          <w:tcPr>
            <w:tcW w:w="3999" w:type="dxa"/>
          </w:tcPr>
          <w:p w:rsidR="002D19ED" w:rsidRPr="007E5FBF" w:rsidRDefault="00121F73">
            <w:pPr>
              <w:tabs>
                <w:tab w:val="left" w:pos="827"/>
                <w:tab w:val="left" w:pos="828"/>
              </w:tabs>
              <w:rPr>
                <w:rFonts w:ascii="Arial" w:eastAsia="Arial" w:hAnsi="Arial" w:cs="Arial"/>
                <w:b w:val="0"/>
                <w:color w:val="000000"/>
              </w:rPr>
            </w:pPr>
            <w:r w:rsidRPr="007E5FBF">
              <w:rPr>
                <w:rFonts w:ascii="Arial" w:eastAsia="Arial" w:hAnsi="Arial" w:cs="Arial"/>
                <w:b w:val="0"/>
                <w:color w:val="000000"/>
              </w:rPr>
              <w:t>24-hour monitoring of service with incident reporting</w:t>
            </w:r>
          </w:p>
          <w:p w:rsidR="002D19ED" w:rsidRPr="007E5FBF" w:rsidRDefault="002D19ED">
            <w:pPr>
              <w:pBdr>
                <w:top w:val="nil"/>
                <w:left w:val="nil"/>
                <w:bottom w:val="nil"/>
                <w:right w:val="nil"/>
                <w:between w:val="nil"/>
              </w:pBdr>
              <w:spacing w:before="34" w:after="120"/>
              <w:rPr>
                <w:rFonts w:ascii="Arial" w:eastAsia="Arial" w:hAnsi="Arial" w:cs="Arial"/>
                <w:b w:val="0"/>
                <w:color w:val="000000"/>
              </w:rPr>
            </w:pPr>
          </w:p>
        </w:tc>
        <w:tc>
          <w:tcPr>
            <w:tcW w:w="2835" w:type="dxa"/>
          </w:tcPr>
          <w:p w:rsidR="002D19ED" w:rsidRDefault="002D19ED">
            <w:pPr>
              <w:pBdr>
                <w:top w:val="nil"/>
                <w:left w:val="nil"/>
                <w:bottom w:val="nil"/>
                <w:right w:val="nil"/>
                <w:between w:val="nil"/>
              </w:pBdr>
              <w:spacing w:after="120" w:line="271" w:lineRule="auto"/>
              <w:ind w:right="241"/>
              <w:jc w:val="center"/>
              <w:rPr>
                <w:rFonts w:ascii="Arial" w:eastAsia="Arial" w:hAnsi="Arial" w:cs="Arial"/>
                <w:b w:val="0"/>
                <w:color w:val="000000"/>
              </w:rPr>
            </w:pPr>
          </w:p>
          <w:p w:rsidR="002D19ED" w:rsidRDefault="00121F73">
            <w:pPr>
              <w:pBdr>
                <w:top w:val="nil"/>
                <w:left w:val="nil"/>
                <w:bottom w:val="nil"/>
                <w:right w:val="nil"/>
                <w:between w:val="nil"/>
              </w:pBdr>
              <w:spacing w:after="120" w:line="271" w:lineRule="auto"/>
              <w:ind w:right="241"/>
              <w:jc w:val="center"/>
              <w:rPr>
                <w:rFonts w:ascii="Arial" w:eastAsia="Arial" w:hAnsi="Arial" w:cs="Arial"/>
                <w:b w:val="0"/>
                <w:color w:val="000000"/>
              </w:rPr>
            </w:pPr>
            <w:r>
              <w:rPr>
                <w:rFonts w:ascii="Arial" w:eastAsia="Arial" w:hAnsi="Arial" w:cs="Arial"/>
                <w:b w:val="0"/>
                <w:color w:val="000000"/>
              </w:rPr>
              <w:t>Y</w:t>
            </w:r>
          </w:p>
        </w:tc>
      </w:tr>
      <w:tr w:rsidR="002D19ED">
        <w:tc>
          <w:tcPr>
            <w:tcW w:w="3999" w:type="dxa"/>
          </w:tcPr>
          <w:p w:rsidR="002D19ED" w:rsidRPr="007E5FBF" w:rsidRDefault="00121F73">
            <w:pPr>
              <w:tabs>
                <w:tab w:val="left" w:pos="828"/>
              </w:tabs>
              <w:rPr>
                <w:rFonts w:ascii="Arial" w:eastAsia="Arial" w:hAnsi="Arial" w:cs="Arial"/>
                <w:b w:val="0"/>
                <w:color w:val="000000"/>
              </w:rPr>
            </w:pPr>
            <w:r w:rsidRPr="007E5FBF">
              <w:rPr>
                <w:rFonts w:ascii="Arial" w:eastAsia="Arial" w:hAnsi="Arial" w:cs="Arial"/>
                <w:b w:val="0"/>
                <w:color w:val="000000"/>
              </w:rPr>
              <w:t>Mobile Application Management</w:t>
            </w:r>
          </w:p>
          <w:p w:rsidR="002D19ED" w:rsidRPr="007E5FBF" w:rsidRDefault="002D19ED">
            <w:pPr>
              <w:tabs>
                <w:tab w:val="left" w:pos="827"/>
                <w:tab w:val="left" w:pos="828"/>
              </w:tabs>
              <w:spacing w:before="34" w:line="271" w:lineRule="auto"/>
              <w:ind w:right="160"/>
              <w:rPr>
                <w:rFonts w:ascii="Arial" w:eastAsia="Arial" w:hAnsi="Arial" w:cs="Arial"/>
                <w:b w:val="0"/>
                <w:color w:val="000000"/>
              </w:rPr>
            </w:pPr>
          </w:p>
        </w:tc>
        <w:tc>
          <w:tcPr>
            <w:tcW w:w="2835" w:type="dxa"/>
          </w:tcPr>
          <w:p w:rsidR="002D19ED" w:rsidRDefault="00121F73">
            <w:pPr>
              <w:pBdr>
                <w:top w:val="nil"/>
                <w:left w:val="nil"/>
                <w:bottom w:val="nil"/>
                <w:right w:val="nil"/>
                <w:between w:val="nil"/>
              </w:pBdr>
              <w:spacing w:after="120" w:line="271" w:lineRule="auto"/>
              <w:ind w:right="241"/>
              <w:jc w:val="center"/>
              <w:rPr>
                <w:rFonts w:ascii="Arial" w:eastAsia="Arial" w:hAnsi="Arial" w:cs="Arial"/>
                <w:b w:val="0"/>
                <w:color w:val="000000"/>
              </w:rPr>
            </w:pPr>
            <w:r>
              <w:rPr>
                <w:rFonts w:ascii="Arial" w:eastAsia="Arial" w:hAnsi="Arial" w:cs="Arial"/>
                <w:b w:val="0"/>
                <w:color w:val="000000"/>
              </w:rPr>
              <w:t>N</w:t>
            </w:r>
          </w:p>
        </w:tc>
      </w:tr>
      <w:tr w:rsidR="002D19ED">
        <w:tc>
          <w:tcPr>
            <w:tcW w:w="3999" w:type="dxa"/>
          </w:tcPr>
          <w:p w:rsidR="002D19ED" w:rsidRPr="007E5FBF" w:rsidRDefault="00121F73">
            <w:pPr>
              <w:tabs>
                <w:tab w:val="left" w:pos="828"/>
              </w:tabs>
              <w:spacing w:before="34"/>
              <w:rPr>
                <w:rFonts w:ascii="Arial" w:eastAsia="Arial" w:hAnsi="Arial" w:cs="Arial"/>
                <w:b w:val="0"/>
                <w:color w:val="000000"/>
              </w:rPr>
            </w:pPr>
            <w:r w:rsidRPr="007E5FBF">
              <w:rPr>
                <w:rFonts w:ascii="Arial" w:eastAsia="Arial" w:hAnsi="Arial" w:cs="Arial"/>
                <w:b w:val="0"/>
                <w:color w:val="000000"/>
              </w:rPr>
              <w:t>Delegated admin control for supervisors</w:t>
            </w:r>
          </w:p>
          <w:p w:rsidR="002D19ED" w:rsidRPr="007E5FBF" w:rsidRDefault="002D19ED">
            <w:pPr>
              <w:tabs>
                <w:tab w:val="left" w:pos="827"/>
                <w:tab w:val="left" w:pos="828"/>
              </w:tabs>
              <w:rPr>
                <w:rFonts w:ascii="Arial" w:eastAsia="Arial" w:hAnsi="Arial" w:cs="Arial"/>
                <w:b w:val="0"/>
                <w:color w:val="000000"/>
              </w:rPr>
            </w:pPr>
          </w:p>
        </w:tc>
        <w:tc>
          <w:tcPr>
            <w:tcW w:w="2835" w:type="dxa"/>
          </w:tcPr>
          <w:p w:rsidR="002D19ED" w:rsidRDefault="00121F73">
            <w:pPr>
              <w:pBdr>
                <w:top w:val="nil"/>
                <w:left w:val="nil"/>
                <w:bottom w:val="nil"/>
                <w:right w:val="nil"/>
                <w:between w:val="nil"/>
              </w:pBdr>
              <w:spacing w:after="120" w:line="271" w:lineRule="auto"/>
              <w:ind w:right="241"/>
              <w:jc w:val="center"/>
              <w:rPr>
                <w:rFonts w:ascii="Arial" w:eastAsia="Arial" w:hAnsi="Arial" w:cs="Arial"/>
                <w:b w:val="0"/>
                <w:color w:val="000000"/>
              </w:rPr>
            </w:pPr>
            <w:r>
              <w:rPr>
                <w:rFonts w:ascii="Arial" w:eastAsia="Arial" w:hAnsi="Arial" w:cs="Arial"/>
                <w:b w:val="0"/>
                <w:color w:val="000000"/>
              </w:rPr>
              <w:t>N</w:t>
            </w:r>
          </w:p>
        </w:tc>
      </w:tr>
    </w:tbl>
    <w:p w:rsidR="002D19ED" w:rsidRDefault="002D19ED" w:rsidP="000E6AE0">
      <w:pPr>
        <w:pStyle w:val="Heading2"/>
        <w:numPr>
          <w:ilvl w:val="0"/>
          <w:numId w:val="0"/>
        </w:numPr>
        <w:spacing w:after="120"/>
        <w:ind w:left="709"/>
        <w:rPr>
          <w:sz w:val="24"/>
        </w:rPr>
      </w:pPr>
    </w:p>
    <w:p w:rsidR="002D19ED" w:rsidRDefault="00121F73">
      <w:pPr>
        <w:pStyle w:val="Heading2"/>
        <w:numPr>
          <w:ilvl w:val="1"/>
          <w:numId w:val="3"/>
        </w:numPr>
        <w:spacing w:after="120"/>
        <w:ind w:left="709" w:hanging="709"/>
        <w:rPr>
          <w:sz w:val="24"/>
        </w:rPr>
      </w:pPr>
      <w:r>
        <w:rPr>
          <w:sz w:val="24"/>
        </w:rPr>
        <w:t xml:space="preserve">Reporting Criteria </w:t>
      </w:r>
    </w:p>
    <w:tbl>
      <w:tblPr>
        <w:tblStyle w:val="ae"/>
        <w:tblW w:w="6834" w:type="dxa"/>
        <w:tblInd w:w="107" w:type="dxa"/>
        <w:tblBorders>
          <w:top w:val="single" w:sz="24" w:space="0" w:color="000000"/>
          <w:left w:val="single" w:sz="24" w:space="0" w:color="000000"/>
          <w:bottom w:val="single" w:sz="24" w:space="0" w:color="000000"/>
          <w:right w:val="single" w:sz="24" w:space="0" w:color="000000"/>
          <w:insideH w:val="single" w:sz="6" w:space="0" w:color="000000"/>
          <w:insideV w:val="single" w:sz="6" w:space="0" w:color="000000"/>
        </w:tblBorders>
        <w:tblLayout w:type="fixed"/>
        <w:tblLook w:val="0400" w:firstRow="0" w:lastRow="0" w:firstColumn="0" w:lastColumn="0" w:noHBand="0" w:noVBand="1"/>
      </w:tblPr>
      <w:tblGrid>
        <w:gridCol w:w="3999"/>
        <w:gridCol w:w="2835"/>
      </w:tblGrid>
      <w:tr w:rsidR="002D19ED">
        <w:tc>
          <w:tcPr>
            <w:tcW w:w="3999" w:type="dxa"/>
            <w:shd w:val="clear" w:color="auto" w:fill="C6D9F1"/>
          </w:tcPr>
          <w:p w:rsidR="002D19ED" w:rsidRDefault="00121F73">
            <w:pPr>
              <w:pBdr>
                <w:top w:val="nil"/>
                <w:left w:val="nil"/>
                <w:bottom w:val="nil"/>
                <w:right w:val="nil"/>
                <w:between w:val="nil"/>
              </w:pBdr>
              <w:spacing w:after="120" w:line="271" w:lineRule="auto"/>
              <w:ind w:right="241"/>
              <w:rPr>
                <w:rFonts w:ascii="Arial" w:eastAsia="Arial" w:hAnsi="Arial" w:cs="Arial"/>
                <w:color w:val="000000"/>
              </w:rPr>
            </w:pPr>
            <w:r>
              <w:rPr>
                <w:rFonts w:ascii="Arial" w:eastAsia="Arial" w:hAnsi="Arial" w:cs="Arial"/>
                <w:color w:val="000000"/>
              </w:rPr>
              <w:t xml:space="preserve">Service </w:t>
            </w:r>
          </w:p>
        </w:tc>
        <w:tc>
          <w:tcPr>
            <w:tcW w:w="2835" w:type="dxa"/>
            <w:shd w:val="clear" w:color="auto" w:fill="C6D9F1"/>
          </w:tcPr>
          <w:p w:rsidR="002D19ED" w:rsidRDefault="00121F73">
            <w:pPr>
              <w:pBdr>
                <w:top w:val="nil"/>
                <w:left w:val="nil"/>
                <w:bottom w:val="nil"/>
                <w:right w:val="nil"/>
                <w:between w:val="nil"/>
              </w:pBdr>
              <w:spacing w:after="120" w:line="271" w:lineRule="auto"/>
              <w:ind w:right="241"/>
              <w:rPr>
                <w:rFonts w:ascii="Arial" w:eastAsia="Arial" w:hAnsi="Arial" w:cs="Arial"/>
                <w:color w:val="000000"/>
              </w:rPr>
            </w:pPr>
            <w:r>
              <w:rPr>
                <w:rFonts w:ascii="Arial" w:eastAsia="Arial" w:hAnsi="Arial" w:cs="Arial"/>
                <w:color w:val="000000"/>
              </w:rPr>
              <w:t xml:space="preserve">Essential </w:t>
            </w:r>
          </w:p>
        </w:tc>
      </w:tr>
      <w:tr w:rsidR="002D19ED">
        <w:tc>
          <w:tcPr>
            <w:tcW w:w="3999" w:type="dxa"/>
          </w:tcPr>
          <w:p w:rsidR="002D19ED" w:rsidRPr="007E5FBF" w:rsidRDefault="00121F73">
            <w:pPr>
              <w:tabs>
                <w:tab w:val="left" w:pos="827"/>
                <w:tab w:val="left" w:pos="828"/>
              </w:tabs>
              <w:spacing w:before="34"/>
              <w:rPr>
                <w:rFonts w:ascii="Arial" w:eastAsia="Arial" w:hAnsi="Arial" w:cs="Arial"/>
                <w:b w:val="0"/>
                <w:color w:val="000000"/>
              </w:rPr>
            </w:pPr>
            <w:r w:rsidRPr="007E5FBF">
              <w:rPr>
                <w:rFonts w:ascii="Arial" w:eastAsia="Arial" w:hAnsi="Arial" w:cs="Arial"/>
                <w:b w:val="0"/>
                <w:color w:val="000000"/>
              </w:rPr>
              <w:t>Training Material Available</w:t>
            </w:r>
          </w:p>
          <w:p w:rsidR="002D19ED" w:rsidRPr="007E5FBF" w:rsidRDefault="002D19ED">
            <w:pPr>
              <w:tabs>
                <w:tab w:val="left" w:pos="827"/>
                <w:tab w:val="left" w:pos="828"/>
              </w:tabs>
              <w:spacing w:line="271" w:lineRule="auto"/>
              <w:ind w:right="131"/>
              <w:rPr>
                <w:rFonts w:ascii="Arial" w:eastAsia="Arial" w:hAnsi="Arial" w:cs="Arial"/>
                <w:b w:val="0"/>
                <w:color w:val="000000"/>
              </w:rPr>
            </w:pPr>
          </w:p>
        </w:tc>
        <w:tc>
          <w:tcPr>
            <w:tcW w:w="2835" w:type="dxa"/>
          </w:tcPr>
          <w:p w:rsidR="002D19ED" w:rsidRDefault="00121F73">
            <w:pPr>
              <w:pBdr>
                <w:top w:val="nil"/>
                <w:left w:val="nil"/>
                <w:bottom w:val="nil"/>
                <w:right w:val="nil"/>
                <w:between w:val="nil"/>
              </w:pBdr>
              <w:spacing w:after="120" w:line="271" w:lineRule="auto"/>
              <w:ind w:right="241"/>
              <w:jc w:val="center"/>
              <w:rPr>
                <w:rFonts w:ascii="Arial" w:eastAsia="Arial" w:hAnsi="Arial" w:cs="Arial"/>
                <w:b w:val="0"/>
                <w:color w:val="000000"/>
              </w:rPr>
            </w:pPr>
            <w:r>
              <w:rPr>
                <w:rFonts w:ascii="Arial" w:eastAsia="Arial" w:hAnsi="Arial" w:cs="Arial"/>
                <w:b w:val="0"/>
                <w:color w:val="000000"/>
              </w:rPr>
              <w:t>Y</w:t>
            </w:r>
          </w:p>
        </w:tc>
      </w:tr>
      <w:tr w:rsidR="002D19ED">
        <w:tc>
          <w:tcPr>
            <w:tcW w:w="3999" w:type="dxa"/>
          </w:tcPr>
          <w:p w:rsidR="002D19ED" w:rsidRPr="007E5FBF" w:rsidRDefault="00121F73">
            <w:pPr>
              <w:tabs>
                <w:tab w:val="left" w:pos="827"/>
                <w:tab w:val="left" w:pos="828"/>
              </w:tabs>
              <w:rPr>
                <w:rFonts w:ascii="Arial" w:eastAsia="Arial" w:hAnsi="Arial" w:cs="Arial"/>
                <w:b w:val="0"/>
                <w:color w:val="000000"/>
              </w:rPr>
            </w:pPr>
            <w:r w:rsidRPr="007E5FBF">
              <w:rPr>
                <w:rFonts w:ascii="Arial" w:eastAsia="Arial" w:hAnsi="Arial" w:cs="Arial"/>
                <w:b w:val="0"/>
                <w:color w:val="000000"/>
              </w:rPr>
              <w:t>Ability to share reports with other supervisors</w:t>
            </w:r>
          </w:p>
          <w:p w:rsidR="002D19ED" w:rsidRPr="007E5FBF" w:rsidRDefault="002D19ED">
            <w:pPr>
              <w:tabs>
                <w:tab w:val="left" w:pos="827"/>
                <w:tab w:val="left" w:pos="828"/>
              </w:tabs>
              <w:rPr>
                <w:rFonts w:ascii="Arial" w:eastAsia="Arial" w:hAnsi="Arial" w:cs="Arial"/>
                <w:b w:val="0"/>
                <w:color w:val="000000"/>
              </w:rPr>
            </w:pPr>
          </w:p>
        </w:tc>
        <w:tc>
          <w:tcPr>
            <w:tcW w:w="2835" w:type="dxa"/>
          </w:tcPr>
          <w:p w:rsidR="002D19ED" w:rsidRDefault="002D19ED">
            <w:pPr>
              <w:pBdr>
                <w:top w:val="nil"/>
                <w:left w:val="nil"/>
                <w:bottom w:val="nil"/>
                <w:right w:val="nil"/>
                <w:between w:val="nil"/>
              </w:pBdr>
              <w:spacing w:after="120" w:line="271" w:lineRule="auto"/>
              <w:ind w:right="241"/>
              <w:jc w:val="center"/>
              <w:rPr>
                <w:rFonts w:ascii="Arial" w:eastAsia="Arial" w:hAnsi="Arial" w:cs="Arial"/>
                <w:b w:val="0"/>
                <w:color w:val="000000"/>
              </w:rPr>
            </w:pPr>
          </w:p>
          <w:p w:rsidR="002D19ED" w:rsidRDefault="00121F73">
            <w:pPr>
              <w:pBdr>
                <w:top w:val="nil"/>
                <w:left w:val="nil"/>
                <w:bottom w:val="nil"/>
                <w:right w:val="nil"/>
                <w:between w:val="nil"/>
              </w:pBdr>
              <w:spacing w:after="120" w:line="271" w:lineRule="auto"/>
              <w:ind w:right="241"/>
              <w:jc w:val="center"/>
              <w:rPr>
                <w:rFonts w:ascii="Arial" w:eastAsia="Arial" w:hAnsi="Arial" w:cs="Arial"/>
                <w:b w:val="0"/>
                <w:color w:val="000000"/>
              </w:rPr>
            </w:pPr>
            <w:r>
              <w:rPr>
                <w:rFonts w:ascii="Arial" w:eastAsia="Arial" w:hAnsi="Arial" w:cs="Arial"/>
                <w:b w:val="0"/>
                <w:color w:val="000000"/>
              </w:rPr>
              <w:t>Y</w:t>
            </w:r>
          </w:p>
        </w:tc>
      </w:tr>
      <w:tr w:rsidR="002D19ED">
        <w:tc>
          <w:tcPr>
            <w:tcW w:w="3999" w:type="dxa"/>
          </w:tcPr>
          <w:p w:rsidR="002D19ED" w:rsidRPr="007E5FBF" w:rsidRDefault="00121F73">
            <w:pPr>
              <w:tabs>
                <w:tab w:val="left" w:pos="827"/>
                <w:tab w:val="left" w:pos="828"/>
              </w:tabs>
              <w:rPr>
                <w:rFonts w:ascii="Arial" w:eastAsia="Arial" w:hAnsi="Arial" w:cs="Arial"/>
                <w:b w:val="0"/>
                <w:color w:val="000000"/>
              </w:rPr>
            </w:pPr>
            <w:r w:rsidRPr="007E5FBF">
              <w:rPr>
                <w:rFonts w:ascii="Arial" w:eastAsia="Arial" w:hAnsi="Arial" w:cs="Arial"/>
                <w:b w:val="0"/>
                <w:color w:val="000000"/>
              </w:rPr>
              <w:t>Central repository for reports</w:t>
            </w:r>
          </w:p>
          <w:p w:rsidR="002D19ED" w:rsidRPr="007E5FBF" w:rsidRDefault="002D19ED">
            <w:pPr>
              <w:tabs>
                <w:tab w:val="left" w:pos="827"/>
                <w:tab w:val="left" w:pos="828"/>
              </w:tabs>
              <w:rPr>
                <w:rFonts w:ascii="Arial" w:eastAsia="Arial" w:hAnsi="Arial" w:cs="Arial"/>
                <w:b w:val="0"/>
                <w:color w:val="000000"/>
              </w:rPr>
            </w:pPr>
          </w:p>
        </w:tc>
        <w:tc>
          <w:tcPr>
            <w:tcW w:w="2835" w:type="dxa"/>
          </w:tcPr>
          <w:p w:rsidR="002D19ED" w:rsidRDefault="002D19ED">
            <w:pPr>
              <w:pBdr>
                <w:top w:val="nil"/>
                <w:left w:val="nil"/>
                <w:bottom w:val="nil"/>
                <w:right w:val="nil"/>
                <w:between w:val="nil"/>
              </w:pBdr>
              <w:spacing w:after="120" w:line="271" w:lineRule="auto"/>
              <w:ind w:right="241"/>
              <w:jc w:val="center"/>
              <w:rPr>
                <w:rFonts w:ascii="Arial" w:eastAsia="Arial" w:hAnsi="Arial" w:cs="Arial"/>
                <w:b w:val="0"/>
                <w:color w:val="000000"/>
              </w:rPr>
            </w:pPr>
          </w:p>
          <w:p w:rsidR="002D19ED" w:rsidRDefault="00121F73">
            <w:pPr>
              <w:pBdr>
                <w:top w:val="nil"/>
                <w:left w:val="nil"/>
                <w:bottom w:val="nil"/>
                <w:right w:val="nil"/>
                <w:between w:val="nil"/>
              </w:pBdr>
              <w:spacing w:after="120" w:line="271" w:lineRule="auto"/>
              <w:ind w:right="241"/>
              <w:jc w:val="center"/>
              <w:rPr>
                <w:rFonts w:ascii="Arial" w:eastAsia="Arial" w:hAnsi="Arial" w:cs="Arial"/>
                <w:b w:val="0"/>
                <w:color w:val="000000"/>
              </w:rPr>
            </w:pPr>
            <w:r>
              <w:rPr>
                <w:rFonts w:ascii="Arial" w:eastAsia="Arial" w:hAnsi="Arial" w:cs="Arial"/>
                <w:b w:val="0"/>
                <w:color w:val="000000"/>
              </w:rPr>
              <w:t>Y</w:t>
            </w:r>
          </w:p>
        </w:tc>
      </w:tr>
      <w:tr w:rsidR="002D19ED">
        <w:tc>
          <w:tcPr>
            <w:tcW w:w="3999" w:type="dxa"/>
          </w:tcPr>
          <w:p w:rsidR="002D19ED" w:rsidRPr="007E5FBF" w:rsidRDefault="00121F73">
            <w:pPr>
              <w:tabs>
                <w:tab w:val="left" w:pos="827"/>
                <w:tab w:val="left" w:pos="828"/>
              </w:tabs>
              <w:spacing w:before="34"/>
              <w:rPr>
                <w:rFonts w:ascii="Arial" w:eastAsia="Arial" w:hAnsi="Arial" w:cs="Arial"/>
                <w:b w:val="0"/>
                <w:color w:val="000000"/>
              </w:rPr>
            </w:pPr>
            <w:r w:rsidRPr="007E5FBF">
              <w:rPr>
                <w:rFonts w:ascii="Arial" w:eastAsia="Arial" w:hAnsi="Arial" w:cs="Arial"/>
                <w:b w:val="0"/>
                <w:color w:val="000000"/>
              </w:rPr>
              <w:t>Split Site and Overall Reporting</w:t>
            </w:r>
          </w:p>
          <w:p w:rsidR="002D19ED" w:rsidRPr="007E5FBF" w:rsidRDefault="002D19ED">
            <w:pPr>
              <w:tabs>
                <w:tab w:val="left" w:pos="828"/>
              </w:tabs>
              <w:rPr>
                <w:rFonts w:ascii="Arial" w:eastAsia="Arial" w:hAnsi="Arial" w:cs="Arial"/>
                <w:b w:val="0"/>
                <w:color w:val="000000"/>
              </w:rPr>
            </w:pPr>
          </w:p>
        </w:tc>
        <w:tc>
          <w:tcPr>
            <w:tcW w:w="2835" w:type="dxa"/>
          </w:tcPr>
          <w:p w:rsidR="002D19ED" w:rsidRDefault="00121F73">
            <w:pPr>
              <w:pBdr>
                <w:top w:val="nil"/>
                <w:left w:val="nil"/>
                <w:bottom w:val="nil"/>
                <w:right w:val="nil"/>
                <w:between w:val="nil"/>
              </w:pBdr>
              <w:spacing w:after="120" w:line="271" w:lineRule="auto"/>
              <w:ind w:right="241"/>
              <w:jc w:val="center"/>
              <w:rPr>
                <w:rFonts w:ascii="Arial" w:eastAsia="Arial" w:hAnsi="Arial" w:cs="Arial"/>
                <w:b w:val="0"/>
                <w:color w:val="000000"/>
              </w:rPr>
            </w:pPr>
            <w:r>
              <w:rPr>
                <w:rFonts w:ascii="Arial" w:eastAsia="Arial" w:hAnsi="Arial" w:cs="Arial"/>
                <w:b w:val="0"/>
                <w:color w:val="000000"/>
              </w:rPr>
              <w:t>Y</w:t>
            </w:r>
          </w:p>
        </w:tc>
      </w:tr>
      <w:tr w:rsidR="002D19ED">
        <w:tc>
          <w:tcPr>
            <w:tcW w:w="3999" w:type="dxa"/>
          </w:tcPr>
          <w:p w:rsidR="002D19ED" w:rsidRPr="007E5FBF" w:rsidRDefault="00121F73">
            <w:pPr>
              <w:tabs>
                <w:tab w:val="left" w:pos="827"/>
                <w:tab w:val="left" w:pos="828"/>
              </w:tabs>
              <w:rPr>
                <w:rFonts w:ascii="Arial" w:eastAsia="Arial" w:hAnsi="Arial" w:cs="Arial"/>
                <w:b w:val="0"/>
                <w:color w:val="000000"/>
              </w:rPr>
            </w:pPr>
            <w:r w:rsidRPr="007E5FBF">
              <w:rPr>
                <w:rFonts w:ascii="Arial" w:eastAsia="Arial" w:hAnsi="Arial" w:cs="Arial"/>
                <w:b w:val="0"/>
                <w:color w:val="000000"/>
              </w:rPr>
              <w:t>CSV file extracts automation availability to transfer data to the CCS Data Warehouse. (Data Warehouse – Central repository of CCS in-house reporting) MS Azure</w:t>
            </w:r>
          </w:p>
          <w:p w:rsidR="002D19ED" w:rsidRPr="007E5FBF" w:rsidRDefault="002D19ED">
            <w:pPr>
              <w:tabs>
                <w:tab w:val="left" w:pos="828"/>
              </w:tabs>
              <w:spacing w:before="34"/>
              <w:rPr>
                <w:rFonts w:ascii="Arial" w:eastAsia="Arial" w:hAnsi="Arial" w:cs="Arial"/>
                <w:b w:val="0"/>
                <w:color w:val="000000"/>
              </w:rPr>
            </w:pPr>
          </w:p>
        </w:tc>
        <w:tc>
          <w:tcPr>
            <w:tcW w:w="2835" w:type="dxa"/>
          </w:tcPr>
          <w:p w:rsidR="002D19ED" w:rsidRDefault="00121F73">
            <w:pPr>
              <w:pBdr>
                <w:top w:val="nil"/>
                <w:left w:val="nil"/>
                <w:bottom w:val="nil"/>
                <w:right w:val="nil"/>
                <w:between w:val="nil"/>
              </w:pBdr>
              <w:spacing w:after="120" w:line="271" w:lineRule="auto"/>
              <w:ind w:right="241"/>
              <w:jc w:val="center"/>
              <w:rPr>
                <w:rFonts w:ascii="Arial" w:eastAsia="Arial" w:hAnsi="Arial" w:cs="Arial"/>
                <w:b w:val="0"/>
                <w:color w:val="000000"/>
              </w:rPr>
            </w:pPr>
            <w:r>
              <w:rPr>
                <w:rFonts w:ascii="Arial" w:eastAsia="Arial" w:hAnsi="Arial" w:cs="Arial"/>
                <w:b w:val="0"/>
                <w:color w:val="000000"/>
              </w:rPr>
              <w:t>Y</w:t>
            </w:r>
          </w:p>
        </w:tc>
      </w:tr>
      <w:tr w:rsidR="002D19ED">
        <w:tc>
          <w:tcPr>
            <w:tcW w:w="3999" w:type="dxa"/>
          </w:tcPr>
          <w:p w:rsidR="002D19ED" w:rsidRPr="007E5FBF" w:rsidRDefault="00121F73">
            <w:pPr>
              <w:tabs>
                <w:tab w:val="left" w:pos="827"/>
                <w:tab w:val="left" w:pos="828"/>
              </w:tabs>
              <w:rPr>
                <w:rFonts w:ascii="Arial" w:eastAsia="Arial" w:hAnsi="Arial" w:cs="Arial"/>
                <w:b w:val="0"/>
                <w:color w:val="000000"/>
              </w:rPr>
            </w:pPr>
            <w:r w:rsidRPr="007E5FBF">
              <w:rPr>
                <w:rFonts w:ascii="Arial" w:eastAsia="Arial" w:hAnsi="Arial" w:cs="Arial"/>
                <w:b w:val="0"/>
                <w:color w:val="000000"/>
              </w:rPr>
              <w:t>Unproductive Report by Agent, Team and Time</w:t>
            </w:r>
          </w:p>
          <w:p w:rsidR="002D19ED" w:rsidRPr="007E5FBF" w:rsidRDefault="002D19ED">
            <w:pPr>
              <w:tabs>
                <w:tab w:val="left" w:pos="828"/>
              </w:tabs>
              <w:spacing w:before="34"/>
              <w:rPr>
                <w:rFonts w:ascii="Arial" w:eastAsia="Arial" w:hAnsi="Arial" w:cs="Arial"/>
                <w:b w:val="0"/>
                <w:color w:val="000000"/>
              </w:rPr>
            </w:pPr>
          </w:p>
        </w:tc>
        <w:tc>
          <w:tcPr>
            <w:tcW w:w="2835" w:type="dxa"/>
          </w:tcPr>
          <w:p w:rsidR="002D19ED" w:rsidRDefault="00121F73">
            <w:pPr>
              <w:pBdr>
                <w:top w:val="nil"/>
                <w:left w:val="nil"/>
                <w:bottom w:val="nil"/>
                <w:right w:val="nil"/>
                <w:between w:val="nil"/>
              </w:pBdr>
              <w:spacing w:after="120" w:line="271" w:lineRule="auto"/>
              <w:ind w:right="241"/>
              <w:jc w:val="center"/>
              <w:rPr>
                <w:rFonts w:ascii="Arial" w:eastAsia="Arial" w:hAnsi="Arial" w:cs="Arial"/>
                <w:b w:val="0"/>
                <w:color w:val="000000"/>
              </w:rPr>
            </w:pPr>
            <w:r>
              <w:rPr>
                <w:rFonts w:ascii="Arial" w:eastAsia="Arial" w:hAnsi="Arial" w:cs="Arial"/>
                <w:b w:val="0"/>
                <w:color w:val="000000"/>
              </w:rPr>
              <w:t>Y</w:t>
            </w:r>
          </w:p>
        </w:tc>
      </w:tr>
      <w:tr w:rsidR="002D19ED">
        <w:tc>
          <w:tcPr>
            <w:tcW w:w="3999" w:type="dxa"/>
          </w:tcPr>
          <w:p w:rsidR="002D19ED" w:rsidRPr="007E5FBF" w:rsidRDefault="00121F73">
            <w:pPr>
              <w:tabs>
                <w:tab w:val="left" w:pos="827"/>
                <w:tab w:val="left" w:pos="828"/>
              </w:tabs>
              <w:spacing w:before="34"/>
              <w:rPr>
                <w:rFonts w:ascii="Arial" w:eastAsia="Arial" w:hAnsi="Arial" w:cs="Arial"/>
                <w:b w:val="0"/>
                <w:color w:val="000000"/>
              </w:rPr>
            </w:pPr>
            <w:r w:rsidRPr="007E5FBF">
              <w:rPr>
                <w:rFonts w:ascii="Arial" w:eastAsia="Arial" w:hAnsi="Arial" w:cs="Arial"/>
                <w:b w:val="0"/>
                <w:color w:val="000000"/>
              </w:rPr>
              <w:t xml:space="preserve">SLAs – set and configured by CCS </w:t>
            </w:r>
          </w:p>
          <w:p w:rsidR="002D19ED" w:rsidRPr="007E5FBF" w:rsidRDefault="002D19ED">
            <w:pPr>
              <w:tabs>
                <w:tab w:val="left" w:pos="828"/>
              </w:tabs>
              <w:spacing w:before="34"/>
              <w:rPr>
                <w:rFonts w:ascii="Arial" w:eastAsia="Arial" w:hAnsi="Arial" w:cs="Arial"/>
                <w:b w:val="0"/>
                <w:color w:val="000000"/>
              </w:rPr>
            </w:pPr>
          </w:p>
        </w:tc>
        <w:tc>
          <w:tcPr>
            <w:tcW w:w="2835" w:type="dxa"/>
          </w:tcPr>
          <w:p w:rsidR="002D19ED" w:rsidRDefault="00121F73">
            <w:pPr>
              <w:pBdr>
                <w:top w:val="nil"/>
                <w:left w:val="nil"/>
                <w:bottom w:val="nil"/>
                <w:right w:val="nil"/>
                <w:between w:val="nil"/>
              </w:pBdr>
              <w:spacing w:after="120" w:line="271" w:lineRule="auto"/>
              <w:ind w:right="241"/>
              <w:jc w:val="center"/>
              <w:rPr>
                <w:rFonts w:ascii="Arial" w:eastAsia="Arial" w:hAnsi="Arial" w:cs="Arial"/>
                <w:b w:val="0"/>
                <w:color w:val="000000"/>
              </w:rPr>
            </w:pPr>
            <w:r>
              <w:rPr>
                <w:rFonts w:ascii="Arial" w:eastAsia="Arial" w:hAnsi="Arial" w:cs="Arial"/>
                <w:b w:val="0"/>
                <w:color w:val="000000"/>
              </w:rPr>
              <w:t>Y</w:t>
            </w:r>
          </w:p>
        </w:tc>
      </w:tr>
      <w:tr w:rsidR="002D19ED">
        <w:tc>
          <w:tcPr>
            <w:tcW w:w="3999" w:type="dxa"/>
          </w:tcPr>
          <w:p w:rsidR="002D19ED" w:rsidRPr="007E5FBF" w:rsidRDefault="00121F73">
            <w:pPr>
              <w:tabs>
                <w:tab w:val="left" w:pos="827"/>
                <w:tab w:val="left" w:pos="828"/>
              </w:tabs>
              <w:spacing w:before="34"/>
              <w:rPr>
                <w:rFonts w:ascii="Arial" w:eastAsia="Arial" w:hAnsi="Arial" w:cs="Arial"/>
                <w:b w:val="0"/>
                <w:color w:val="000000"/>
              </w:rPr>
            </w:pPr>
            <w:r w:rsidRPr="007E5FBF">
              <w:rPr>
                <w:rFonts w:ascii="Arial" w:eastAsia="Arial" w:hAnsi="Arial" w:cs="Arial"/>
                <w:b w:val="0"/>
                <w:color w:val="000000"/>
              </w:rPr>
              <w:t xml:space="preserve">Abandon Rate - set and configured by CCS </w:t>
            </w:r>
          </w:p>
          <w:p w:rsidR="002D19ED" w:rsidRPr="007E5FBF" w:rsidRDefault="002D19ED">
            <w:pPr>
              <w:tabs>
                <w:tab w:val="left" w:pos="827"/>
                <w:tab w:val="left" w:pos="828"/>
              </w:tabs>
              <w:rPr>
                <w:rFonts w:ascii="Arial" w:eastAsia="Arial" w:hAnsi="Arial" w:cs="Arial"/>
                <w:b w:val="0"/>
                <w:color w:val="000000"/>
              </w:rPr>
            </w:pPr>
          </w:p>
          <w:p w:rsidR="002D19ED" w:rsidRPr="007E5FBF" w:rsidRDefault="002D19ED">
            <w:pPr>
              <w:tabs>
                <w:tab w:val="left" w:pos="828"/>
              </w:tabs>
              <w:spacing w:before="34"/>
              <w:rPr>
                <w:rFonts w:ascii="Arial" w:eastAsia="Arial" w:hAnsi="Arial" w:cs="Arial"/>
                <w:b w:val="0"/>
                <w:color w:val="000000"/>
              </w:rPr>
            </w:pPr>
          </w:p>
        </w:tc>
        <w:tc>
          <w:tcPr>
            <w:tcW w:w="2835" w:type="dxa"/>
          </w:tcPr>
          <w:p w:rsidR="002D19ED" w:rsidRDefault="00121F73">
            <w:pPr>
              <w:pBdr>
                <w:top w:val="nil"/>
                <w:left w:val="nil"/>
                <w:bottom w:val="nil"/>
                <w:right w:val="nil"/>
                <w:between w:val="nil"/>
              </w:pBdr>
              <w:spacing w:after="120" w:line="271" w:lineRule="auto"/>
              <w:ind w:right="241"/>
              <w:jc w:val="center"/>
              <w:rPr>
                <w:rFonts w:ascii="Arial" w:eastAsia="Arial" w:hAnsi="Arial" w:cs="Arial"/>
                <w:b w:val="0"/>
                <w:color w:val="000000"/>
              </w:rPr>
            </w:pPr>
            <w:r>
              <w:rPr>
                <w:rFonts w:ascii="Arial" w:eastAsia="Arial" w:hAnsi="Arial" w:cs="Arial"/>
                <w:b w:val="0"/>
                <w:color w:val="000000"/>
              </w:rPr>
              <w:t>Y</w:t>
            </w:r>
          </w:p>
        </w:tc>
      </w:tr>
      <w:tr w:rsidR="002D19ED">
        <w:tc>
          <w:tcPr>
            <w:tcW w:w="3999" w:type="dxa"/>
          </w:tcPr>
          <w:p w:rsidR="002D19ED" w:rsidRPr="007E5FBF" w:rsidRDefault="00121F73">
            <w:pPr>
              <w:tabs>
                <w:tab w:val="left" w:pos="827"/>
                <w:tab w:val="left" w:pos="828"/>
              </w:tabs>
              <w:rPr>
                <w:rFonts w:ascii="Arial" w:eastAsia="Arial" w:hAnsi="Arial" w:cs="Arial"/>
                <w:b w:val="0"/>
                <w:color w:val="000000"/>
              </w:rPr>
            </w:pPr>
            <w:r w:rsidRPr="007E5FBF">
              <w:rPr>
                <w:rFonts w:ascii="Arial" w:eastAsia="Arial" w:hAnsi="Arial" w:cs="Arial"/>
                <w:b w:val="0"/>
                <w:color w:val="000000"/>
              </w:rPr>
              <w:t>Internal and External Transfer</w:t>
            </w:r>
          </w:p>
          <w:p w:rsidR="002D19ED" w:rsidRPr="007E5FBF" w:rsidRDefault="002D19ED">
            <w:pPr>
              <w:tabs>
                <w:tab w:val="left" w:pos="828"/>
              </w:tabs>
              <w:spacing w:before="34"/>
              <w:rPr>
                <w:rFonts w:ascii="Arial" w:eastAsia="Arial" w:hAnsi="Arial" w:cs="Arial"/>
                <w:b w:val="0"/>
                <w:color w:val="000000"/>
              </w:rPr>
            </w:pPr>
          </w:p>
        </w:tc>
        <w:tc>
          <w:tcPr>
            <w:tcW w:w="2835" w:type="dxa"/>
          </w:tcPr>
          <w:p w:rsidR="002D19ED" w:rsidRDefault="00121F73">
            <w:pPr>
              <w:pBdr>
                <w:top w:val="nil"/>
                <w:left w:val="nil"/>
                <w:bottom w:val="nil"/>
                <w:right w:val="nil"/>
                <w:between w:val="nil"/>
              </w:pBdr>
              <w:spacing w:after="120" w:line="271" w:lineRule="auto"/>
              <w:ind w:right="241"/>
              <w:jc w:val="center"/>
              <w:rPr>
                <w:rFonts w:ascii="Arial" w:eastAsia="Arial" w:hAnsi="Arial" w:cs="Arial"/>
                <w:b w:val="0"/>
                <w:color w:val="000000"/>
              </w:rPr>
            </w:pPr>
            <w:r>
              <w:rPr>
                <w:rFonts w:ascii="Arial" w:eastAsia="Arial" w:hAnsi="Arial" w:cs="Arial"/>
                <w:b w:val="0"/>
                <w:color w:val="000000"/>
              </w:rPr>
              <w:t>Y</w:t>
            </w:r>
          </w:p>
        </w:tc>
      </w:tr>
      <w:tr w:rsidR="002D19ED">
        <w:tc>
          <w:tcPr>
            <w:tcW w:w="3999" w:type="dxa"/>
          </w:tcPr>
          <w:p w:rsidR="002D19ED" w:rsidRPr="007E5FBF" w:rsidRDefault="00121F73">
            <w:pPr>
              <w:tabs>
                <w:tab w:val="left" w:pos="827"/>
                <w:tab w:val="left" w:pos="828"/>
              </w:tabs>
              <w:rPr>
                <w:rFonts w:ascii="Arial" w:eastAsia="Arial" w:hAnsi="Arial" w:cs="Arial"/>
                <w:b w:val="0"/>
                <w:color w:val="000000"/>
              </w:rPr>
            </w:pPr>
            <w:r w:rsidRPr="007E5FBF">
              <w:rPr>
                <w:rFonts w:ascii="Arial" w:eastAsia="Arial" w:hAnsi="Arial" w:cs="Arial"/>
                <w:b w:val="0"/>
                <w:color w:val="000000"/>
              </w:rPr>
              <w:t>AHT - Cumulative &amp; Breakdown (Hold, Wrap and Talk)</w:t>
            </w:r>
          </w:p>
          <w:p w:rsidR="002D19ED" w:rsidRPr="007E5FBF" w:rsidRDefault="002D19ED">
            <w:pPr>
              <w:tabs>
                <w:tab w:val="left" w:pos="828"/>
              </w:tabs>
              <w:spacing w:before="34"/>
              <w:rPr>
                <w:rFonts w:ascii="Arial" w:eastAsia="Arial" w:hAnsi="Arial" w:cs="Arial"/>
                <w:b w:val="0"/>
                <w:color w:val="000000"/>
              </w:rPr>
            </w:pPr>
          </w:p>
        </w:tc>
        <w:tc>
          <w:tcPr>
            <w:tcW w:w="2835" w:type="dxa"/>
          </w:tcPr>
          <w:p w:rsidR="002D19ED" w:rsidRDefault="00121F73">
            <w:pPr>
              <w:pBdr>
                <w:top w:val="nil"/>
                <w:left w:val="nil"/>
                <w:bottom w:val="nil"/>
                <w:right w:val="nil"/>
                <w:between w:val="nil"/>
              </w:pBdr>
              <w:spacing w:after="120" w:line="271" w:lineRule="auto"/>
              <w:ind w:right="241"/>
              <w:jc w:val="center"/>
              <w:rPr>
                <w:rFonts w:ascii="Arial" w:eastAsia="Arial" w:hAnsi="Arial" w:cs="Arial"/>
                <w:b w:val="0"/>
                <w:color w:val="000000"/>
              </w:rPr>
            </w:pPr>
            <w:r>
              <w:rPr>
                <w:rFonts w:ascii="Arial" w:eastAsia="Arial" w:hAnsi="Arial" w:cs="Arial"/>
                <w:b w:val="0"/>
                <w:color w:val="000000"/>
              </w:rPr>
              <w:t>Y</w:t>
            </w:r>
          </w:p>
        </w:tc>
      </w:tr>
      <w:tr w:rsidR="002D19ED">
        <w:tc>
          <w:tcPr>
            <w:tcW w:w="3999" w:type="dxa"/>
          </w:tcPr>
          <w:p w:rsidR="002D19ED" w:rsidRPr="007E5FBF" w:rsidRDefault="00121F73">
            <w:pPr>
              <w:tabs>
                <w:tab w:val="left" w:pos="828"/>
              </w:tabs>
              <w:spacing w:before="34"/>
              <w:rPr>
                <w:rFonts w:ascii="Arial" w:eastAsia="Arial" w:hAnsi="Arial" w:cs="Arial"/>
                <w:b w:val="0"/>
                <w:color w:val="000000"/>
              </w:rPr>
            </w:pPr>
            <w:r w:rsidRPr="007E5FBF">
              <w:rPr>
                <w:rFonts w:ascii="Arial" w:eastAsia="Arial" w:hAnsi="Arial" w:cs="Arial"/>
                <w:b w:val="0"/>
                <w:color w:val="000000"/>
              </w:rPr>
              <w:t xml:space="preserve">API and/or CSV file extracts automation availability to transfer data to the CCS Data Warehouse – (Data Warehouse – Central repository of CCS in-house reporting) </w:t>
            </w:r>
          </w:p>
        </w:tc>
        <w:tc>
          <w:tcPr>
            <w:tcW w:w="2835" w:type="dxa"/>
          </w:tcPr>
          <w:p w:rsidR="002D19ED" w:rsidRDefault="00121F73">
            <w:pPr>
              <w:pBdr>
                <w:top w:val="nil"/>
                <w:left w:val="nil"/>
                <w:bottom w:val="nil"/>
                <w:right w:val="nil"/>
                <w:between w:val="nil"/>
              </w:pBdr>
              <w:spacing w:after="120" w:line="271" w:lineRule="auto"/>
              <w:ind w:right="241"/>
              <w:jc w:val="center"/>
              <w:rPr>
                <w:rFonts w:ascii="Arial" w:eastAsia="Arial" w:hAnsi="Arial" w:cs="Arial"/>
                <w:b w:val="0"/>
                <w:color w:val="000000"/>
              </w:rPr>
            </w:pPr>
            <w:r>
              <w:rPr>
                <w:rFonts w:ascii="Arial" w:eastAsia="Arial" w:hAnsi="Arial" w:cs="Arial"/>
                <w:b w:val="0"/>
                <w:color w:val="000000"/>
              </w:rPr>
              <w:t>N</w:t>
            </w:r>
          </w:p>
        </w:tc>
      </w:tr>
      <w:tr w:rsidR="002D19ED">
        <w:tc>
          <w:tcPr>
            <w:tcW w:w="3999" w:type="dxa"/>
          </w:tcPr>
          <w:p w:rsidR="002D19ED" w:rsidRPr="007E5FBF" w:rsidRDefault="00121F73">
            <w:pPr>
              <w:tabs>
                <w:tab w:val="left" w:pos="828"/>
              </w:tabs>
              <w:spacing w:line="271" w:lineRule="auto"/>
              <w:ind w:right="112"/>
              <w:rPr>
                <w:rFonts w:ascii="Arial" w:eastAsia="Arial" w:hAnsi="Arial" w:cs="Arial"/>
                <w:b w:val="0"/>
                <w:color w:val="000000"/>
              </w:rPr>
            </w:pPr>
            <w:r w:rsidRPr="007E5FBF">
              <w:rPr>
                <w:rFonts w:ascii="Arial" w:eastAsia="Arial" w:hAnsi="Arial" w:cs="Arial"/>
                <w:b w:val="0"/>
                <w:color w:val="000000"/>
              </w:rPr>
              <w:t>Delivery of training to site supervisors and management and ongoing support for development of reporting solution</w:t>
            </w:r>
          </w:p>
          <w:p w:rsidR="002D19ED" w:rsidRPr="007E5FBF" w:rsidRDefault="002D19ED">
            <w:pPr>
              <w:tabs>
                <w:tab w:val="left" w:pos="828"/>
              </w:tabs>
              <w:spacing w:before="34"/>
              <w:rPr>
                <w:rFonts w:ascii="Arial" w:eastAsia="Arial" w:hAnsi="Arial" w:cs="Arial"/>
                <w:b w:val="0"/>
                <w:color w:val="000000"/>
              </w:rPr>
            </w:pPr>
          </w:p>
        </w:tc>
        <w:tc>
          <w:tcPr>
            <w:tcW w:w="2835" w:type="dxa"/>
          </w:tcPr>
          <w:p w:rsidR="002D19ED" w:rsidRDefault="00121F73">
            <w:pPr>
              <w:pBdr>
                <w:top w:val="nil"/>
                <w:left w:val="nil"/>
                <w:bottom w:val="nil"/>
                <w:right w:val="nil"/>
                <w:between w:val="nil"/>
              </w:pBdr>
              <w:spacing w:after="120" w:line="271" w:lineRule="auto"/>
              <w:ind w:right="241"/>
              <w:jc w:val="center"/>
              <w:rPr>
                <w:rFonts w:ascii="Arial" w:eastAsia="Arial" w:hAnsi="Arial" w:cs="Arial"/>
                <w:b w:val="0"/>
                <w:color w:val="000000"/>
              </w:rPr>
            </w:pPr>
            <w:r>
              <w:rPr>
                <w:rFonts w:ascii="Arial" w:eastAsia="Arial" w:hAnsi="Arial" w:cs="Arial"/>
                <w:b w:val="0"/>
                <w:color w:val="000000"/>
              </w:rPr>
              <w:t>Y</w:t>
            </w:r>
          </w:p>
        </w:tc>
      </w:tr>
      <w:tr w:rsidR="002D19ED">
        <w:tc>
          <w:tcPr>
            <w:tcW w:w="3999" w:type="dxa"/>
          </w:tcPr>
          <w:p w:rsidR="002D19ED" w:rsidRPr="007E5FBF" w:rsidRDefault="00121F73">
            <w:pPr>
              <w:tabs>
                <w:tab w:val="left" w:pos="828"/>
              </w:tabs>
              <w:rPr>
                <w:rFonts w:ascii="Arial" w:eastAsia="Arial" w:hAnsi="Arial" w:cs="Arial"/>
                <w:b w:val="0"/>
                <w:color w:val="000000"/>
              </w:rPr>
            </w:pPr>
            <w:r w:rsidRPr="007E5FBF">
              <w:rPr>
                <w:rFonts w:ascii="Arial" w:eastAsia="Arial" w:hAnsi="Arial" w:cs="Arial"/>
                <w:b w:val="0"/>
                <w:color w:val="000000"/>
              </w:rPr>
              <w:t>Ability to schedule reports for email delivery</w:t>
            </w:r>
          </w:p>
          <w:p w:rsidR="002D19ED" w:rsidRPr="007E5FBF" w:rsidRDefault="002D19ED">
            <w:pPr>
              <w:tabs>
                <w:tab w:val="left" w:pos="828"/>
              </w:tabs>
              <w:spacing w:before="34"/>
              <w:rPr>
                <w:rFonts w:ascii="Arial" w:eastAsia="Arial" w:hAnsi="Arial" w:cs="Arial"/>
                <w:b w:val="0"/>
                <w:color w:val="000000"/>
              </w:rPr>
            </w:pPr>
          </w:p>
        </w:tc>
        <w:tc>
          <w:tcPr>
            <w:tcW w:w="2835" w:type="dxa"/>
          </w:tcPr>
          <w:p w:rsidR="002D19ED" w:rsidRDefault="00121F73">
            <w:pPr>
              <w:pBdr>
                <w:top w:val="nil"/>
                <w:left w:val="nil"/>
                <w:bottom w:val="nil"/>
                <w:right w:val="nil"/>
                <w:between w:val="nil"/>
              </w:pBdr>
              <w:spacing w:after="120" w:line="271" w:lineRule="auto"/>
              <w:ind w:right="241"/>
              <w:jc w:val="center"/>
              <w:rPr>
                <w:rFonts w:ascii="Arial" w:eastAsia="Arial" w:hAnsi="Arial" w:cs="Arial"/>
                <w:b w:val="0"/>
                <w:color w:val="000000"/>
              </w:rPr>
            </w:pPr>
            <w:r>
              <w:rPr>
                <w:rFonts w:ascii="Arial" w:eastAsia="Arial" w:hAnsi="Arial" w:cs="Arial"/>
                <w:b w:val="0"/>
                <w:color w:val="000000"/>
              </w:rPr>
              <w:t>Y</w:t>
            </w:r>
          </w:p>
        </w:tc>
      </w:tr>
      <w:tr w:rsidR="002D19ED">
        <w:tc>
          <w:tcPr>
            <w:tcW w:w="3999" w:type="dxa"/>
          </w:tcPr>
          <w:p w:rsidR="002D19ED" w:rsidRPr="007E5FBF" w:rsidRDefault="00121F73">
            <w:pPr>
              <w:tabs>
                <w:tab w:val="left" w:pos="828"/>
              </w:tabs>
              <w:spacing w:before="34"/>
              <w:rPr>
                <w:rFonts w:ascii="Arial" w:eastAsia="Arial" w:hAnsi="Arial" w:cs="Arial"/>
                <w:b w:val="0"/>
                <w:color w:val="000000"/>
              </w:rPr>
            </w:pPr>
            <w:r w:rsidRPr="007E5FBF">
              <w:rPr>
                <w:rFonts w:ascii="Arial" w:eastAsia="Arial" w:hAnsi="Arial" w:cs="Arial"/>
                <w:b w:val="0"/>
                <w:color w:val="000000"/>
              </w:rPr>
              <w:t>Alerting and Flag Unusual Activity</w:t>
            </w:r>
          </w:p>
        </w:tc>
        <w:tc>
          <w:tcPr>
            <w:tcW w:w="2835" w:type="dxa"/>
          </w:tcPr>
          <w:p w:rsidR="002D19ED" w:rsidRDefault="00121F73">
            <w:pPr>
              <w:pBdr>
                <w:top w:val="nil"/>
                <w:left w:val="nil"/>
                <w:bottom w:val="nil"/>
                <w:right w:val="nil"/>
                <w:between w:val="nil"/>
              </w:pBdr>
              <w:spacing w:after="120" w:line="271" w:lineRule="auto"/>
              <w:ind w:right="241"/>
              <w:jc w:val="center"/>
              <w:rPr>
                <w:rFonts w:ascii="Arial" w:eastAsia="Arial" w:hAnsi="Arial" w:cs="Arial"/>
                <w:b w:val="0"/>
                <w:color w:val="000000"/>
              </w:rPr>
            </w:pPr>
            <w:r>
              <w:rPr>
                <w:rFonts w:ascii="Arial" w:eastAsia="Arial" w:hAnsi="Arial" w:cs="Arial"/>
                <w:b w:val="0"/>
                <w:color w:val="000000"/>
              </w:rPr>
              <w:t>Y</w:t>
            </w:r>
          </w:p>
        </w:tc>
      </w:tr>
      <w:tr w:rsidR="002D19ED">
        <w:tc>
          <w:tcPr>
            <w:tcW w:w="3999" w:type="dxa"/>
          </w:tcPr>
          <w:p w:rsidR="002D19ED" w:rsidRPr="007E5FBF" w:rsidRDefault="00121F73">
            <w:pPr>
              <w:tabs>
                <w:tab w:val="left" w:pos="828"/>
              </w:tabs>
              <w:spacing w:before="34"/>
              <w:rPr>
                <w:rFonts w:ascii="Arial" w:eastAsia="Arial" w:hAnsi="Arial" w:cs="Arial"/>
                <w:b w:val="0"/>
                <w:color w:val="000000"/>
              </w:rPr>
            </w:pPr>
            <w:r w:rsidRPr="007E5FBF">
              <w:rPr>
                <w:rFonts w:ascii="Arial" w:eastAsia="Arial" w:hAnsi="Arial" w:cs="Arial"/>
                <w:b w:val="0"/>
                <w:color w:val="000000"/>
              </w:rPr>
              <w:t>Ability to code outbound calls</w:t>
            </w:r>
          </w:p>
          <w:p w:rsidR="002D19ED" w:rsidRPr="007E5FBF" w:rsidRDefault="002D19ED">
            <w:pPr>
              <w:tabs>
                <w:tab w:val="left" w:pos="828"/>
              </w:tabs>
              <w:spacing w:before="34"/>
              <w:rPr>
                <w:rFonts w:ascii="Arial" w:eastAsia="Arial" w:hAnsi="Arial" w:cs="Arial"/>
                <w:b w:val="0"/>
                <w:color w:val="000000"/>
              </w:rPr>
            </w:pPr>
          </w:p>
        </w:tc>
        <w:tc>
          <w:tcPr>
            <w:tcW w:w="2835" w:type="dxa"/>
          </w:tcPr>
          <w:p w:rsidR="002D19ED" w:rsidRDefault="00121F73">
            <w:pPr>
              <w:pBdr>
                <w:top w:val="nil"/>
                <w:left w:val="nil"/>
                <w:bottom w:val="nil"/>
                <w:right w:val="nil"/>
                <w:between w:val="nil"/>
              </w:pBdr>
              <w:spacing w:after="120" w:line="271" w:lineRule="auto"/>
              <w:ind w:right="241"/>
              <w:jc w:val="center"/>
              <w:rPr>
                <w:rFonts w:ascii="Arial" w:eastAsia="Arial" w:hAnsi="Arial" w:cs="Arial"/>
                <w:b w:val="0"/>
                <w:color w:val="000000"/>
              </w:rPr>
            </w:pPr>
            <w:r>
              <w:rPr>
                <w:rFonts w:ascii="Arial" w:eastAsia="Arial" w:hAnsi="Arial" w:cs="Arial"/>
                <w:b w:val="0"/>
                <w:color w:val="000000"/>
              </w:rPr>
              <w:t>Y</w:t>
            </w:r>
          </w:p>
        </w:tc>
      </w:tr>
    </w:tbl>
    <w:p w:rsidR="002D19ED" w:rsidRDefault="002D19ED" w:rsidP="000E6AE0">
      <w:pPr>
        <w:pStyle w:val="Heading2"/>
        <w:numPr>
          <w:ilvl w:val="0"/>
          <w:numId w:val="0"/>
        </w:numPr>
        <w:spacing w:after="120"/>
        <w:ind w:left="709"/>
        <w:rPr>
          <w:sz w:val="24"/>
        </w:rPr>
      </w:pPr>
    </w:p>
    <w:p w:rsidR="002D19ED" w:rsidRDefault="002D19ED" w:rsidP="000E6AE0">
      <w:pPr>
        <w:pStyle w:val="Heading1"/>
        <w:numPr>
          <w:ilvl w:val="0"/>
          <w:numId w:val="0"/>
        </w:numPr>
        <w:ind w:left="720"/>
      </w:pPr>
    </w:p>
    <w:p w:rsidR="002D19ED" w:rsidRDefault="00121F73">
      <w:pPr>
        <w:pStyle w:val="Heading1"/>
        <w:numPr>
          <w:ilvl w:val="0"/>
          <w:numId w:val="3"/>
        </w:numPr>
        <w:spacing w:after="120"/>
        <w:rPr>
          <w:sz w:val="32"/>
          <w:szCs w:val="32"/>
        </w:rPr>
      </w:pPr>
      <w:bookmarkStart w:id="24" w:name="_heading=h.lnxbz9" w:colFirst="0" w:colLast="0"/>
      <w:bookmarkEnd w:id="24"/>
      <w:r>
        <w:rPr>
          <w:sz w:val="32"/>
          <w:szCs w:val="32"/>
        </w:rPr>
        <w:t>key milestones and Deliverables</w:t>
      </w:r>
    </w:p>
    <w:p w:rsidR="002D19ED" w:rsidRDefault="002D19ED" w:rsidP="000E6AE0">
      <w:pPr>
        <w:pStyle w:val="Heading1"/>
        <w:numPr>
          <w:ilvl w:val="0"/>
          <w:numId w:val="0"/>
        </w:numPr>
        <w:spacing w:after="120"/>
        <w:rPr>
          <w:sz w:val="32"/>
          <w:szCs w:val="32"/>
        </w:rPr>
      </w:pPr>
    </w:p>
    <w:p w:rsidR="002D19ED" w:rsidRDefault="00121F73">
      <w:pPr>
        <w:pStyle w:val="Heading2"/>
        <w:numPr>
          <w:ilvl w:val="1"/>
          <w:numId w:val="3"/>
        </w:numPr>
        <w:spacing w:after="120"/>
        <w:ind w:left="709" w:hanging="709"/>
        <w:rPr>
          <w:sz w:val="24"/>
        </w:rPr>
      </w:pPr>
      <w:r>
        <w:rPr>
          <w:sz w:val="24"/>
        </w:rPr>
        <w:t>The following Contract milestones/deliverables shall apply:</w:t>
      </w:r>
    </w:p>
    <w:tbl>
      <w:tblPr>
        <w:tblStyle w:val="af"/>
        <w:tblW w:w="8109" w:type="dxa"/>
        <w:tblInd w:w="396" w:type="dxa"/>
        <w:tblBorders>
          <w:top w:val="single" w:sz="24" w:space="0" w:color="000000"/>
          <w:left w:val="single" w:sz="24" w:space="0" w:color="000000"/>
          <w:bottom w:val="single" w:sz="24" w:space="0" w:color="000000"/>
          <w:right w:val="single" w:sz="24" w:space="0" w:color="000000"/>
          <w:insideH w:val="single" w:sz="6" w:space="0" w:color="000000"/>
          <w:insideV w:val="single" w:sz="6" w:space="0" w:color="000000"/>
        </w:tblBorders>
        <w:tblLayout w:type="fixed"/>
        <w:tblLook w:val="0400" w:firstRow="0" w:lastRow="0" w:firstColumn="0" w:lastColumn="0" w:noHBand="0" w:noVBand="1"/>
      </w:tblPr>
      <w:tblGrid>
        <w:gridCol w:w="2274"/>
        <w:gridCol w:w="3945"/>
        <w:gridCol w:w="1890"/>
      </w:tblGrid>
      <w:tr w:rsidR="002D19ED" w:rsidTr="000E6AE0">
        <w:trPr>
          <w:trHeight w:val="1802"/>
        </w:trPr>
        <w:tc>
          <w:tcPr>
            <w:tcW w:w="2274" w:type="dxa"/>
            <w:shd w:val="clear" w:color="auto" w:fill="B8CCE4"/>
            <w:vAlign w:val="center"/>
          </w:tcPr>
          <w:p w:rsidR="002D19ED" w:rsidRPr="000E6AE0" w:rsidRDefault="00121F73" w:rsidP="000E6AE0">
            <w:pPr>
              <w:pStyle w:val="Heading3"/>
              <w:numPr>
                <w:ilvl w:val="0"/>
                <w:numId w:val="0"/>
              </w:numPr>
              <w:spacing w:after="120"/>
              <w:ind w:left="720"/>
              <w:jc w:val="left"/>
              <w:outlineLvl w:val="2"/>
              <w:rPr>
                <w:color w:val="auto"/>
                <w:sz w:val="24"/>
              </w:rPr>
            </w:pPr>
            <w:r w:rsidRPr="000E6AE0">
              <w:rPr>
                <w:color w:val="auto"/>
                <w:sz w:val="24"/>
              </w:rPr>
              <w:t>Milestone/Deliverable</w:t>
            </w:r>
          </w:p>
        </w:tc>
        <w:tc>
          <w:tcPr>
            <w:tcW w:w="3945" w:type="dxa"/>
            <w:shd w:val="clear" w:color="auto" w:fill="B8CCE4"/>
            <w:vAlign w:val="center"/>
          </w:tcPr>
          <w:p w:rsidR="002D19ED" w:rsidRPr="000E6AE0" w:rsidRDefault="00121F73" w:rsidP="000E6AE0">
            <w:pPr>
              <w:pStyle w:val="Heading3"/>
              <w:numPr>
                <w:ilvl w:val="0"/>
                <w:numId w:val="0"/>
              </w:numPr>
              <w:spacing w:after="120"/>
              <w:ind w:left="1800" w:hanging="1080"/>
              <w:jc w:val="left"/>
              <w:outlineLvl w:val="2"/>
              <w:rPr>
                <w:color w:val="auto"/>
                <w:sz w:val="24"/>
              </w:rPr>
            </w:pPr>
            <w:r w:rsidRPr="000E6AE0">
              <w:rPr>
                <w:color w:val="auto"/>
                <w:sz w:val="24"/>
              </w:rPr>
              <w:t>Description</w:t>
            </w:r>
          </w:p>
        </w:tc>
        <w:tc>
          <w:tcPr>
            <w:tcW w:w="1890" w:type="dxa"/>
            <w:shd w:val="clear" w:color="auto" w:fill="B8CCE4"/>
            <w:vAlign w:val="center"/>
          </w:tcPr>
          <w:p w:rsidR="002D19ED" w:rsidRPr="000E6AE0" w:rsidRDefault="00121F73" w:rsidP="000E6AE0">
            <w:pPr>
              <w:pStyle w:val="Heading3"/>
              <w:numPr>
                <w:ilvl w:val="0"/>
                <w:numId w:val="0"/>
              </w:numPr>
              <w:spacing w:after="120"/>
              <w:ind w:left="720"/>
              <w:jc w:val="left"/>
              <w:outlineLvl w:val="2"/>
              <w:rPr>
                <w:color w:val="auto"/>
                <w:sz w:val="24"/>
              </w:rPr>
            </w:pPr>
            <w:r w:rsidRPr="000E6AE0">
              <w:rPr>
                <w:color w:val="auto"/>
                <w:sz w:val="24"/>
              </w:rPr>
              <w:t>Timeframe or Delivery Date</w:t>
            </w:r>
          </w:p>
        </w:tc>
      </w:tr>
      <w:tr w:rsidR="002D19ED" w:rsidTr="000E6AE0">
        <w:tc>
          <w:tcPr>
            <w:tcW w:w="2274" w:type="dxa"/>
            <w:vAlign w:val="center"/>
          </w:tcPr>
          <w:p w:rsidR="002D19ED" w:rsidRPr="000E6AE0" w:rsidRDefault="00121F73" w:rsidP="000E6AE0">
            <w:pPr>
              <w:pStyle w:val="Heading3"/>
              <w:numPr>
                <w:ilvl w:val="0"/>
                <w:numId w:val="0"/>
              </w:numPr>
              <w:spacing w:after="120"/>
              <w:ind w:left="1800"/>
              <w:jc w:val="left"/>
              <w:outlineLvl w:val="2"/>
              <w:rPr>
                <w:b w:val="0"/>
                <w:color w:val="auto"/>
                <w:sz w:val="24"/>
              </w:rPr>
            </w:pPr>
            <w:r w:rsidRPr="000E6AE0">
              <w:rPr>
                <w:b w:val="0"/>
                <w:color w:val="auto"/>
                <w:sz w:val="24"/>
              </w:rPr>
              <w:t>1</w:t>
            </w:r>
          </w:p>
        </w:tc>
        <w:tc>
          <w:tcPr>
            <w:tcW w:w="3945" w:type="dxa"/>
            <w:vAlign w:val="center"/>
          </w:tcPr>
          <w:p w:rsidR="002D19ED" w:rsidRPr="000E6AE0" w:rsidRDefault="00121F73" w:rsidP="00AD1E20">
            <w:pPr>
              <w:pStyle w:val="Heading3"/>
              <w:numPr>
                <w:ilvl w:val="0"/>
                <w:numId w:val="0"/>
              </w:numPr>
              <w:spacing w:after="120"/>
              <w:ind w:left="720"/>
              <w:jc w:val="left"/>
              <w:outlineLvl w:val="2"/>
              <w:rPr>
                <w:b w:val="0"/>
                <w:color w:val="auto"/>
                <w:sz w:val="24"/>
              </w:rPr>
            </w:pPr>
            <w:r w:rsidRPr="000E6AE0">
              <w:rPr>
                <w:b w:val="0"/>
                <w:color w:val="auto"/>
                <w:sz w:val="24"/>
              </w:rPr>
              <w:t>Kick off/initiation meeting.</w:t>
            </w:r>
          </w:p>
        </w:tc>
        <w:tc>
          <w:tcPr>
            <w:tcW w:w="1890" w:type="dxa"/>
            <w:vAlign w:val="center"/>
          </w:tcPr>
          <w:p w:rsidR="002D19ED" w:rsidRPr="000E6AE0" w:rsidRDefault="00121F73" w:rsidP="000E6AE0">
            <w:pPr>
              <w:pStyle w:val="Heading3"/>
              <w:numPr>
                <w:ilvl w:val="0"/>
                <w:numId w:val="0"/>
              </w:numPr>
              <w:spacing w:after="120"/>
              <w:jc w:val="left"/>
              <w:outlineLvl w:val="2"/>
              <w:rPr>
                <w:b w:val="0"/>
                <w:color w:val="auto"/>
                <w:sz w:val="24"/>
              </w:rPr>
            </w:pPr>
            <w:r w:rsidRPr="000E6AE0">
              <w:rPr>
                <w:b w:val="0"/>
                <w:color w:val="auto"/>
                <w:sz w:val="24"/>
              </w:rPr>
              <w:t>Within week 1 of Contract Award</w:t>
            </w:r>
          </w:p>
        </w:tc>
      </w:tr>
      <w:tr w:rsidR="00DE52E8" w:rsidTr="000E6AE0">
        <w:trPr>
          <w:trHeight w:val="50"/>
        </w:trPr>
        <w:tc>
          <w:tcPr>
            <w:tcW w:w="2274" w:type="dxa"/>
            <w:vAlign w:val="center"/>
          </w:tcPr>
          <w:p w:rsidR="00DE52E8" w:rsidRPr="000E6AE0" w:rsidRDefault="00DE52E8" w:rsidP="00DE52E8">
            <w:pPr>
              <w:pStyle w:val="Heading3"/>
              <w:numPr>
                <w:ilvl w:val="0"/>
                <w:numId w:val="0"/>
              </w:numPr>
              <w:spacing w:after="120"/>
              <w:ind w:left="1800"/>
              <w:jc w:val="left"/>
              <w:outlineLvl w:val="2"/>
              <w:rPr>
                <w:b w:val="0"/>
                <w:color w:val="auto"/>
                <w:sz w:val="24"/>
              </w:rPr>
            </w:pPr>
            <w:r>
              <w:rPr>
                <w:b w:val="0"/>
                <w:color w:val="auto"/>
                <w:sz w:val="24"/>
              </w:rPr>
              <w:t>2</w:t>
            </w:r>
          </w:p>
        </w:tc>
        <w:tc>
          <w:tcPr>
            <w:tcW w:w="3945" w:type="dxa"/>
            <w:vAlign w:val="center"/>
          </w:tcPr>
          <w:p w:rsidR="00DE52E8" w:rsidRPr="000E6AE0" w:rsidRDefault="00DE52E8" w:rsidP="00DE52E8">
            <w:pPr>
              <w:pStyle w:val="Heading3"/>
              <w:numPr>
                <w:ilvl w:val="0"/>
                <w:numId w:val="0"/>
              </w:numPr>
              <w:spacing w:after="120"/>
              <w:ind w:left="720"/>
              <w:jc w:val="left"/>
              <w:outlineLvl w:val="2"/>
              <w:rPr>
                <w:b w:val="0"/>
                <w:color w:val="auto"/>
                <w:sz w:val="24"/>
              </w:rPr>
            </w:pPr>
            <w:r w:rsidRPr="000E6AE0">
              <w:rPr>
                <w:b w:val="0"/>
                <w:color w:val="auto"/>
                <w:sz w:val="24"/>
              </w:rPr>
              <w:t>Training sessions to be delivered. Training to be delivered for up to 12 Customer Service Managers.</w:t>
            </w:r>
          </w:p>
        </w:tc>
        <w:tc>
          <w:tcPr>
            <w:tcW w:w="1890" w:type="dxa"/>
            <w:vAlign w:val="center"/>
          </w:tcPr>
          <w:p w:rsidR="00DE52E8" w:rsidRPr="000E6AE0" w:rsidRDefault="00DE52E8" w:rsidP="00DE52E8">
            <w:pPr>
              <w:pStyle w:val="Heading3"/>
              <w:numPr>
                <w:ilvl w:val="0"/>
                <w:numId w:val="0"/>
              </w:numPr>
              <w:spacing w:after="120"/>
              <w:jc w:val="left"/>
              <w:outlineLvl w:val="2"/>
              <w:rPr>
                <w:b w:val="0"/>
                <w:color w:val="auto"/>
                <w:sz w:val="24"/>
              </w:rPr>
            </w:pPr>
            <w:r w:rsidRPr="000E6AE0">
              <w:rPr>
                <w:b w:val="0"/>
                <w:color w:val="auto"/>
                <w:sz w:val="24"/>
              </w:rPr>
              <w:t>Within 2 weeks of implementation being completed</w:t>
            </w:r>
          </w:p>
        </w:tc>
      </w:tr>
      <w:tr w:rsidR="00DE52E8" w:rsidTr="000E6AE0">
        <w:trPr>
          <w:trHeight w:val="50"/>
        </w:trPr>
        <w:tc>
          <w:tcPr>
            <w:tcW w:w="2274" w:type="dxa"/>
            <w:vAlign w:val="center"/>
          </w:tcPr>
          <w:p w:rsidR="00DE52E8" w:rsidRPr="000E6AE0" w:rsidRDefault="00DE52E8" w:rsidP="00DE52E8">
            <w:pPr>
              <w:pStyle w:val="Heading3"/>
              <w:numPr>
                <w:ilvl w:val="0"/>
                <w:numId w:val="0"/>
              </w:numPr>
              <w:spacing w:after="120"/>
              <w:ind w:left="1800"/>
              <w:jc w:val="left"/>
              <w:outlineLvl w:val="2"/>
              <w:rPr>
                <w:b w:val="0"/>
                <w:color w:val="auto"/>
                <w:sz w:val="24"/>
              </w:rPr>
            </w:pPr>
            <w:r>
              <w:rPr>
                <w:b w:val="0"/>
                <w:color w:val="auto"/>
                <w:sz w:val="24"/>
              </w:rPr>
              <w:t>3</w:t>
            </w:r>
          </w:p>
        </w:tc>
        <w:tc>
          <w:tcPr>
            <w:tcW w:w="3945" w:type="dxa"/>
            <w:vAlign w:val="center"/>
          </w:tcPr>
          <w:p w:rsidR="00DE52E8" w:rsidRPr="00FE2DA5" w:rsidRDefault="00DE52E8" w:rsidP="00DE52E8">
            <w:pPr>
              <w:pStyle w:val="Heading3"/>
              <w:numPr>
                <w:ilvl w:val="0"/>
                <w:numId w:val="0"/>
              </w:numPr>
              <w:spacing w:after="120"/>
              <w:ind w:left="720"/>
              <w:jc w:val="left"/>
              <w:outlineLvl w:val="2"/>
              <w:rPr>
                <w:b w:val="0"/>
                <w:color w:val="auto"/>
                <w:sz w:val="24"/>
              </w:rPr>
            </w:pPr>
            <w:r w:rsidRPr="00FE2DA5">
              <w:rPr>
                <w:b w:val="0"/>
                <w:color w:val="auto"/>
                <w:sz w:val="24"/>
              </w:rPr>
              <w:t xml:space="preserve">Implementation phase- Migration planned, equipment made available, resource allocated and testing completed. </w:t>
            </w:r>
          </w:p>
          <w:p w:rsidR="00DE52E8" w:rsidRPr="00FE2DA5" w:rsidRDefault="00DE52E8" w:rsidP="00DE52E8">
            <w:pPr>
              <w:jc w:val="left"/>
              <w:rPr>
                <w:b w:val="0"/>
                <w:color w:val="auto"/>
              </w:rPr>
            </w:pPr>
          </w:p>
        </w:tc>
        <w:tc>
          <w:tcPr>
            <w:tcW w:w="1890" w:type="dxa"/>
            <w:vAlign w:val="center"/>
          </w:tcPr>
          <w:p w:rsidR="00DE52E8" w:rsidRPr="00FE2DA5" w:rsidRDefault="00DE52E8" w:rsidP="00DE52E8">
            <w:pPr>
              <w:pStyle w:val="Heading3"/>
              <w:numPr>
                <w:ilvl w:val="0"/>
                <w:numId w:val="0"/>
              </w:numPr>
              <w:spacing w:after="120"/>
              <w:jc w:val="left"/>
              <w:outlineLvl w:val="2"/>
              <w:rPr>
                <w:b w:val="0"/>
                <w:color w:val="auto"/>
                <w:sz w:val="24"/>
              </w:rPr>
            </w:pPr>
            <w:r w:rsidRPr="00FE2DA5">
              <w:rPr>
                <w:b w:val="0"/>
                <w:color w:val="auto"/>
                <w:sz w:val="24"/>
              </w:rPr>
              <w:t>Within 4 months of Contract Award</w:t>
            </w:r>
          </w:p>
        </w:tc>
      </w:tr>
      <w:tr w:rsidR="00DE52E8" w:rsidTr="000E6AE0">
        <w:tc>
          <w:tcPr>
            <w:tcW w:w="2274" w:type="dxa"/>
            <w:vAlign w:val="center"/>
          </w:tcPr>
          <w:p w:rsidR="00DE52E8" w:rsidRPr="000E6AE0" w:rsidRDefault="00DE52E8" w:rsidP="00DE52E8">
            <w:pPr>
              <w:pStyle w:val="Heading3"/>
              <w:numPr>
                <w:ilvl w:val="0"/>
                <w:numId w:val="0"/>
              </w:numPr>
              <w:spacing w:after="120"/>
              <w:ind w:left="1800"/>
              <w:jc w:val="left"/>
              <w:outlineLvl w:val="2"/>
              <w:rPr>
                <w:b w:val="0"/>
                <w:color w:val="auto"/>
                <w:sz w:val="24"/>
              </w:rPr>
            </w:pPr>
            <w:r w:rsidRPr="000E6AE0">
              <w:rPr>
                <w:b w:val="0"/>
                <w:color w:val="auto"/>
                <w:sz w:val="24"/>
              </w:rPr>
              <w:t>4</w:t>
            </w:r>
          </w:p>
        </w:tc>
        <w:tc>
          <w:tcPr>
            <w:tcW w:w="3945" w:type="dxa"/>
            <w:vAlign w:val="center"/>
          </w:tcPr>
          <w:p w:rsidR="00DE52E8" w:rsidRPr="000E6AE0" w:rsidRDefault="00DE52E8" w:rsidP="00DE52E8">
            <w:pPr>
              <w:pStyle w:val="Heading3"/>
              <w:numPr>
                <w:ilvl w:val="0"/>
                <w:numId w:val="0"/>
              </w:numPr>
              <w:spacing w:after="120"/>
              <w:ind w:left="720"/>
              <w:jc w:val="left"/>
              <w:outlineLvl w:val="2"/>
              <w:rPr>
                <w:b w:val="0"/>
                <w:color w:val="auto"/>
                <w:sz w:val="24"/>
              </w:rPr>
            </w:pPr>
            <w:r w:rsidRPr="000E6AE0">
              <w:rPr>
                <w:b w:val="0"/>
                <w:color w:val="auto"/>
                <w:sz w:val="24"/>
              </w:rPr>
              <w:t>Telephony System launches, live operation.</w:t>
            </w:r>
          </w:p>
        </w:tc>
        <w:tc>
          <w:tcPr>
            <w:tcW w:w="1890" w:type="dxa"/>
            <w:vAlign w:val="center"/>
          </w:tcPr>
          <w:p w:rsidR="00DE52E8" w:rsidRPr="000E6AE0" w:rsidRDefault="00DE52E8" w:rsidP="007E5FBF">
            <w:pPr>
              <w:pStyle w:val="Heading3"/>
              <w:numPr>
                <w:ilvl w:val="0"/>
                <w:numId w:val="0"/>
              </w:numPr>
              <w:spacing w:after="120"/>
              <w:ind w:left="720"/>
              <w:jc w:val="left"/>
              <w:outlineLvl w:val="2"/>
              <w:rPr>
                <w:b w:val="0"/>
                <w:color w:val="auto"/>
                <w:sz w:val="24"/>
              </w:rPr>
            </w:pPr>
            <w:r w:rsidRPr="000E6AE0">
              <w:rPr>
                <w:b w:val="0"/>
                <w:color w:val="auto"/>
                <w:sz w:val="24"/>
              </w:rPr>
              <w:t>No later than 13th January 2025</w:t>
            </w:r>
          </w:p>
        </w:tc>
      </w:tr>
    </w:tbl>
    <w:p w:rsidR="002D19ED" w:rsidRDefault="002D19ED" w:rsidP="007E3C3C">
      <w:pPr>
        <w:pStyle w:val="Heading1"/>
        <w:numPr>
          <w:ilvl w:val="0"/>
          <w:numId w:val="0"/>
        </w:numPr>
        <w:spacing w:after="120"/>
        <w:ind w:left="720"/>
      </w:pPr>
      <w:bookmarkStart w:id="25" w:name="_heading=h.35nkun2" w:colFirst="0" w:colLast="0"/>
      <w:bookmarkEnd w:id="25"/>
    </w:p>
    <w:p w:rsidR="002D19ED" w:rsidRDefault="00121F73">
      <w:pPr>
        <w:pStyle w:val="Heading1"/>
        <w:numPr>
          <w:ilvl w:val="0"/>
          <w:numId w:val="3"/>
        </w:numPr>
        <w:spacing w:after="120"/>
        <w:ind w:left="709" w:hanging="709"/>
        <w:rPr>
          <w:sz w:val="32"/>
          <w:szCs w:val="32"/>
        </w:rPr>
      </w:pPr>
      <w:bookmarkStart w:id="26" w:name="_heading=h.1ksv4uv" w:colFirst="0" w:colLast="0"/>
      <w:bookmarkEnd w:id="26"/>
      <w:r>
        <w:rPr>
          <w:sz w:val="32"/>
          <w:szCs w:val="32"/>
        </w:rPr>
        <w:t>MANAGEMENT INFORMATION/reporting</w:t>
      </w:r>
    </w:p>
    <w:p w:rsidR="002D19ED" w:rsidRDefault="00121F73">
      <w:pPr>
        <w:pStyle w:val="Heading2"/>
        <w:numPr>
          <w:ilvl w:val="1"/>
          <w:numId w:val="3"/>
        </w:numPr>
        <w:spacing w:after="120"/>
        <w:ind w:left="709" w:hanging="709"/>
        <w:rPr>
          <w:sz w:val="24"/>
        </w:rPr>
      </w:pPr>
      <w:r>
        <w:rPr>
          <w:color w:val="000000"/>
        </w:rPr>
        <w:t>The</w:t>
      </w:r>
      <w:r>
        <w:rPr>
          <w:sz w:val="24"/>
        </w:rPr>
        <w:t xml:space="preserve"> Management Information and Reporting requirements are referenced in Framework Schedule 5 – Management Charges and Information. </w:t>
      </w:r>
    </w:p>
    <w:p w:rsidR="002D19ED" w:rsidRDefault="00121F73">
      <w:pPr>
        <w:pStyle w:val="Heading2"/>
        <w:numPr>
          <w:ilvl w:val="1"/>
          <w:numId w:val="3"/>
        </w:numPr>
        <w:spacing w:after="120"/>
        <w:ind w:left="709" w:hanging="709"/>
        <w:rPr>
          <w:sz w:val="24"/>
        </w:rPr>
      </w:pPr>
      <w:r>
        <w:rPr>
          <w:sz w:val="24"/>
        </w:rPr>
        <w:t xml:space="preserve">The supplier shall provide continuous incident reports on a daily basis which are shared in advance of the contract management meeting. </w:t>
      </w:r>
    </w:p>
    <w:p w:rsidR="002D19ED" w:rsidRDefault="00121F73">
      <w:pPr>
        <w:pStyle w:val="Heading2"/>
        <w:numPr>
          <w:ilvl w:val="1"/>
          <w:numId w:val="3"/>
        </w:numPr>
        <w:spacing w:after="120"/>
        <w:ind w:left="709" w:hanging="709"/>
        <w:rPr>
          <w:sz w:val="24"/>
        </w:rPr>
      </w:pPr>
      <w:r>
        <w:rPr>
          <w:sz w:val="24"/>
        </w:rPr>
        <w:t>The supplier shall provide r</w:t>
      </w:r>
      <w:r>
        <w:rPr>
          <w:color w:val="222222"/>
          <w:sz w:val="24"/>
          <w:highlight w:val="white"/>
        </w:rPr>
        <w:t>egular reports to inform the monthly contract management meetings</w:t>
      </w:r>
    </w:p>
    <w:p w:rsidR="002D19ED" w:rsidRDefault="002D19ED" w:rsidP="000E6AE0">
      <w:pPr>
        <w:pStyle w:val="Heading2"/>
        <w:numPr>
          <w:ilvl w:val="0"/>
          <w:numId w:val="0"/>
        </w:numPr>
        <w:spacing w:after="120"/>
        <w:ind w:left="709"/>
        <w:rPr>
          <w:sz w:val="24"/>
        </w:rPr>
      </w:pPr>
    </w:p>
    <w:p w:rsidR="002D19ED" w:rsidRDefault="00121F73">
      <w:pPr>
        <w:pStyle w:val="Heading1"/>
        <w:numPr>
          <w:ilvl w:val="0"/>
          <w:numId w:val="3"/>
        </w:numPr>
        <w:spacing w:after="120"/>
        <w:ind w:left="709" w:hanging="709"/>
        <w:rPr>
          <w:sz w:val="32"/>
          <w:szCs w:val="32"/>
        </w:rPr>
      </w:pPr>
      <w:bookmarkStart w:id="27" w:name="_heading=h.44sinio" w:colFirst="0" w:colLast="0"/>
      <w:bookmarkEnd w:id="27"/>
      <w:r>
        <w:rPr>
          <w:sz w:val="32"/>
          <w:szCs w:val="32"/>
        </w:rPr>
        <w:t>volumes</w:t>
      </w:r>
    </w:p>
    <w:p w:rsidR="002D19ED" w:rsidRDefault="00877804">
      <w:pPr>
        <w:numPr>
          <w:ilvl w:val="1"/>
          <w:numId w:val="3"/>
        </w:numPr>
      </w:pPr>
      <w:r>
        <w:rPr>
          <w:rFonts w:ascii="Arial" w:hAnsi="Arial" w:cs="Arial"/>
          <w:b/>
          <w:bCs/>
          <w:color w:val="FF0000"/>
          <w:sz w:val="22"/>
          <w:szCs w:val="22"/>
        </w:rPr>
        <w:t xml:space="preserve">REDACTED TEXT under FOIA Section 43 Commercial </w:t>
      </w:r>
      <w:proofErr w:type="gramStart"/>
      <w:r>
        <w:rPr>
          <w:rFonts w:ascii="Arial" w:hAnsi="Arial" w:cs="Arial"/>
          <w:b/>
          <w:bCs/>
          <w:color w:val="FF0000"/>
          <w:sz w:val="22"/>
          <w:szCs w:val="22"/>
        </w:rPr>
        <w:t>Interests</w:t>
      </w:r>
      <w:r>
        <w:rPr>
          <w:rFonts w:ascii="Arial" w:hAnsi="Arial" w:cs="Arial"/>
          <w:color w:val="FF0000"/>
          <w:sz w:val="22"/>
          <w:szCs w:val="22"/>
        </w:rPr>
        <w:t>.</w:t>
      </w:r>
      <w:r w:rsidR="000E6AE0">
        <w:rPr>
          <w:rFonts w:ascii="Arial" w:eastAsia="Arial" w:hAnsi="Arial" w:cs="Arial"/>
        </w:rPr>
        <w:t>.</w:t>
      </w:r>
      <w:proofErr w:type="gramEnd"/>
      <w:r w:rsidR="000E6AE0">
        <w:rPr>
          <w:rFonts w:ascii="Arial" w:eastAsia="Arial" w:hAnsi="Arial" w:cs="Arial"/>
        </w:rPr>
        <w:t xml:space="preserve"> </w:t>
      </w:r>
    </w:p>
    <w:p w:rsidR="002D19ED" w:rsidRDefault="002D19ED"/>
    <w:p w:rsidR="002D19ED" w:rsidRDefault="002D19ED"/>
    <w:p w:rsidR="002D19ED" w:rsidRDefault="00121F73">
      <w:pPr>
        <w:pStyle w:val="Heading1"/>
        <w:numPr>
          <w:ilvl w:val="0"/>
          <w:numId w:val="3"/>
        </w:numPr>
        <w:spacing w:after="120"/>
        <w:ind w:left="709" w:hanging="709"/>
        <w:rPr>
          <w:sz w:val="32"/>
          <w:szCs w:val="32"/>
        </w:rPr>
      </w:pPr>
      <w:bookmarkStart w:id="28" w:name="_heading=h.2jxsxqh" w:colFirst="0" w:colLast="0"/>
      <w:bookmarkEnd w:id="28"/>
      <w:r>
        <w:rPr>
          <w:sz w:val="32"/>
          <w:szCs w:val="32"/>
        </w:rPr>
        <w:t>continuous improvement</w:t>
      </w:r>
    </w:p>
    <w:p w:rsidR="002D19ED" w:rsidRDefault="00121F73">
      <w:pPr>
        <w:pStyle w:val="Heading2"/>
        <w:numPr>
          <w:ilvl w:val="1"/>
          <w:numId w:val="3"/>
        </w:numPr>
        <w:spacing w:after="120"/>
        <w:ind w:left="709" w:hanging="709"/>
        <w:rPr>
          <w:sz w:val="24"/>
        </w:rPr>
      </w:pPr>
      <w:r>
        <w:rPr>
          <w:sz w:val="24"/>
        </w:rPr>
        <w:t>The Supplier will be expected to continually improve the way in which the required Services are to be delivered throughout the Contract duration.</w:t>
      </w:r>
    </w:p>
    <w:p w:rsidR="002D19ED" w:rsidRDefault="00121F73">
      <w:pPr>
        <w:pStyle w:val="Heading2"/>
        <w:numPr>
          <w:ilvl w:val="1"/>
          <w:numId w:val="3"/>
        </w:numPr>
        <w:spacing w:after="120"/>
        <w:ind w:left="709" w:hanging="709"/>
        <w:rPr>
          <w:sz w:val="24"/>
        </w:rPr>
      </w:pPr>
      <w:r>
        <w:rPr>
          <w:sz w:val="24"/>
        </w:rPr>
        <w:t xml:space="preserve">The Supplier should present new ways of working to the Buyer during quarterly Contract review meetings. </w:t>
      </w:r>
    </w:p>
    <w:p w:rsidR="002D19ED" w:rsidRDefault="00121F73">
      <w:pPr>
        <w:pStyle w:val="Heading2"/>
        <w:numPr>
          <w:ilvl w:val="1"/>
          <w:numId w:val="3"/>
        </w:numPr>
        <w:spacing w:after="120"/>
        <w:ind w:left="709" w:hanging="709"/>
        <w:rPr>
          <w:sz w:val="24"/>
        </w:rPr>
      </w:pPr>
      <w:r>
        <w:rPr>
          <w:sz w:val="24"/>
        </w:rPr>
        <w:t>Changes to the way in which the Services are to be delivered must be brought to the Buyer’s attention and agreed prior to any changes being implemented.</w:t>
      </w:r>
    </w:p>
    <w:p w:rsidR="002D19ED" w:rsidRDefault="002D19ED" w:rsidP="000E6AE0">
      <w:pPr>
        <w:pStyle w:val="Heading2"/>
        <w:numPr>
          <w:ilvl w:val="0"/>
          <w:numId w:val="0"/>
        </w:numPr>
        <w:spacing w:after="120"/>
        <w:ind w:left="709"/>
        <w:rPr>
          <w:sz w:val="24"/>
        </w:rPr>
      </w:pPr>
    </w:p>
    <w:p w:rsidR="002D19ED" w:rsidRDefault="00121F73">
      <w:pPr>
        <w:pStyle w:val="Heading1"/>
        <w:numPr>
          <w:ilvl w:val="0"/>
          <w:numId w:val="3"/>
        </w:numPr>
        <w:rPr>
          <w:sz w:val="32"/>
          <w:szCs w:val="32"/>
        </w:rPr>
      </w:pPr>
      <w:bookmarkStart w:id="29" w:name="_heading=h.z337ya" w:colFirst="0" w:colLast="0"/>
      <w:bookmarkEnd w:id="29"/>
      <w:r>
        <w:rPr>
          <w:sz w:val="32"/>
          <w:szCs w:val="32"/>
        </w:rPr>
        <w:t>Sustainability / SOCIAL VALUE</w:t>
      </w:r>
    </w:p>
    <w:p w:rsidR="002D19ED" w:rsidRDefault="00121F73">
      <w:pPr>
        <w:pStyle w:val="Heading2"/>
        <w:spacing w:after="120"/>
        <w:rPr>
          <w:sz w:val="24"/>
        </w:rPr>
      </w:pPr>
      <w:r>
        <w:rPr>
          <w:sz w:val="24"/>
        </w:rPr>
        <w:t>Procurement Policy Note (PPN) 6/20 – Taking Account of Social Value in the Award of Central Government Contracts. ‘Social value should be explicitly evaluated in all central government procurement, where the requirements are related and proportionate to the subject-matter of the contract, rather than just ‘considered’.</w:t>
      </w:r>
    </w:p>
    <w:p w:rsidR="002D19ED" w:rsidRDefault="00121F73">
      <w:pPr>
        <w:pStyle w:val="Heading2"/>
        <w:spacing w:after="120"/>
        <w:rPr>
          <w:sz w:val="24"/>
        </w:rPr>
      </w:pPr>
      <w:r>
        <w:rPr>
          <w:sz w:val="24"/>
        </w:rPr>
        <w:t xml:space="preserve">PPN 06/20 guidance documents can be found at: </w:t>
      </w:r>
      <w:hyperlink r:id="rId10">
        <w:r>
          <w:rPr>
            <w:sz w:val="24"/>
          </w:rPr>
          <w:t>https://www.gov.uk/government/publications/procurement-policy-note-0620-taking-account-of-social-value-in-the-award-of-central-government-contracts</w:t>
        </w:r>
      </w:hyperlink>
      <w:r>
        <w:rPr>
          <w:sz w:val="24"/>
        </w:rPr>
        <w:t xml:space="preserve"> .  </w:t>
      </w:r>
    </w:p>
    <w:p w:rsidR="002D19ED" w:rsidRDefault="0091748C">
      <w:pPr>
        <w:pStyle w:val="Heading2"/>
        <w:spacing w:after="120"/>
        <w:rPr>
          <w:sz w:val="24"/>
        </w:rPr>
      </w:pPr>
      <w:hyperlink r:id="rId11">
        <w:r w:rsidR="00121F73">
          <w:rPr>
            <w:sz w:val="24"/>
          </w:rPr>
          <w:t>‘Social Value for Commercial Success’</w:t>
        </w:r>
      </w:hyperlink>
      <w:r w:rsidR="00121F73">
        <w:rPr>
          <w:sz w:val="24"/>
        </w:rPr>
        <w:t xml:space="preserve"> - an e-learning course accessed through the Government Commercial College that can be found via the ‘Social Value Mandatory eLearning’ link. It takes less than one hour to complete and will help you to better understand what social value is, why it is important and how to implement it.</w:t>
      </w:r>
    </w:p>
    <w:p w:rsidR="002D19ED" w:rsidRDefault="002D19ED">
      <w:pPr>
        <w:ind w:left="720"/>
        <w:jc w:val="both"/>
        <w:rPr>
          <w:highlight w:val="yellow"/>
        </w:rPr>
      </w:pPr>
    </w:p>
    <w:p w:rsidR="002D19ED" w:rsidRDefault="00121F73">
      <w:pPr>
        <w:pStyle w:val="Heading1"/>
        <w:numPr>
          <w:ilvl w:val="0"/>
          <w:numId w:val="3"/>
        </w:numPr>
        <w:spacing w:after="120"/>
        <w:ind w:left="709" w:hanging="709"/>
        <w:rPr>
          <w:sz w:val="32"/>
          <w:szCs w:val="32"/>
        </w:rPr>
      </w:pPr>
      <w:bookmarkStart w:id="30" w:name="_heading=h.3j2qqm3" w:colFirst="0" w:colLast="0"/>
      <w:bookmarkEnd w:id="30"/>
      <w:r>
        <w:rPr>
          <w:sz w:val="32"/>
          <w:szCs w:val="32"/>
        </w:rPr>
        <w:t>quality</w:t>
      </w:r>
    </w:p>
    <w:p w:rsidR="002D19ED" w:rsidRDefault="00121F73">
      <w:pPr>
        <w:pStyle w:val="Heading2"/>
        <w:numPr>
          <w:ilvl w:val="1"/>
          <w:numId w:val="3"/>
        </w:numPr>
        <w:spacing w:after="120"/>
        <w:ind w:left="709" w:hanging="709"/>
        <w:rPr>
          <w:sz w:val="24"/>
        </w:rPr>
      </w:pPr>
      <w:r>
        <w:rPr>
          <w:sz w:val="24"/>
        </w:rPr>
        <w:t xml:space="preserve">The Quality Standards are referenced in Framework Schedule 1- Specification. </w:t>
      </w:r>
    </w:p>
    <w:p w:rsidR="002D19ED" w:rsidRDefault="002D19ED" w:rsidP="000E6AE0">
      <w:pPr>
        <w:pStyle w:val="Heading2"/>
        <w:numPr>
          <w:ilvl w:val="0"/>
          <w:numId w:val="0"/>
        </w:numPr>
        <w:spacing w:after="120"/>
        <w:ind w:left="709"/>
        <w:rPr>
          <w:sz w:val="24"/>
        </w:rPr>
      </w:pPr>
    </w:p>
    <w:p w:rsidR="002D19ED" w:rsidRDefault="00121F73">
      <w:pPr>
        <w:pStyle w:val="Heading1"/>
        <w:numPr>
          <w:ilvl w:val="0"/>
          <w:numId w:val="3"/>
        </w:numPr>
        <w:spacing w:after="120"/>
        <w:ind w:left="709" w:hanging="709"/>
        <w:rPr>
          <w:sz w:val="32"/>
          <w:szCs w:val="32"/>
        </w:rPr>
      </w:pPr>
      <w:bookmarkStart w:id="31" w:name="_heading=h.1y810tw" w:colFirst="0" w:colLast="0"/>
      <w:bookmarkEnd w:id="31"/>
      <w:r>
        <w:rPr>
          <w:sz w:val="32"/>
          <w:szCs w:val="32"/>
        </w:rPr>
        <w:t>PRICE</w:t>
      </w:r>
    </w:p>
    <w:p w:rsidR="002D19ED" w:rsidRDefault="00121F73">
      <w:pPr>
        <w:pStyle w:val="Heading2"/>
        <w:numPr>
          <w:ilvl w:val="1"/>
          <w:numId w:val="3"/>
        </w:numPr>
        <w:spacing w:after="120"/>
        <w:ind w:left="709" w:hanging="709"/>
        <w:rPr>
          <w:sz w:val="24"/>
        </w:rPr>
      </w:pPr>
      <w:r>
        <w:rPr>
          <w:sz w:val="24"/>
        </w:rPr>
        <w:t xml:space="preserve">Prices are to be submitted via the e-Sourcing Suite Attachment 4 – Price Schedule excluding VAT and including all other expenses relating to Contract delivery. </w:t>
      </w:r>
    </w:p>
    <w:p w:rsidR="002D19ED" w:rsidRDefault="002D19ED" w:rsidP="000E6AE0">
      <w:pPr>
        <w:pStyle w:val="Heading2"/>
        <w:numPr>
          <w:ilvl w:val="0"/>
          <w:numId w:val="0"/>
        </w:numPr>
        <w:spacing w:after="120"/>
        <w:ind w:left="709"/>
        <w:rPr>
          <w:sz w:val="24"/>
        </w:rPr>
      </w:pPr>
    </w:p>
    <w:p w:rsidR="002D19ED" w:rsidRDefault="00121F73">
      <w:pPr>
        <w:pStyle w:val="Heading1"/>
        <w:numPr>
          <w:ilvl w:val="0"/>
          <w:numId w:val="3"/>
        </w:numPr>
        <w:spacing w:after="120"/>
        <w:ind w:left="709" w:hanging="709"/>
        <w:rPr>
          <w:sz w:val="32"/>
          <w:szCs w:val="32"/>
        </w:rPr>
      </w:pPr>
      <w:bookmarkStart w:id="32" w:name="_heading=h.4i7ojhp" w:colFirst="0" w:colLast="0"/>
      <w:bookmarkEnd w:id="32"/>
      <w:r>
        <w:rPr>
          <w:sz w:val="32"/>
          <w:szCs w:val="32"/>
        </w:rPr>
        <w:t>STAFF AND CUSTOMER SERVICE</w:t>
      </w:r>
    </w:p>
    <w:p w:rsidR="002D19ED" w:rsidRDefault="00121F73">
      <w:pPr>
        <w:pStyle w:val="Heading2"/>
        <w:numPr>
          <w:ilvl w:val="1"/>
          <w:numId w:val="3"/>
        </w:numPr>
        <w:spacing w:after="120"/>
        <w:ind w:left="709" w:hanging="709"/>
        <w:rPr>
          <w:sz w:val="24"/>
        </w:rPr>
      </w:pPr>
      <w:r>
        <w:rPr>
          <w:sz w:val="24"/>
        </w:rPr>
        <w:t>The Supplier shall provide a sufficient level of resource throughout the duration of the Contract in order to consistently deliver a quality service.</w:t>
      </w:r>
    </w:p>
    <w:p w:rsidR="002D19ED" w:rsidRDefault="00121F73">
      <w:pPr>
        <w:pStyle w:val="Heading2"/>
        <w:numPr>
          <w:ilvl w:val="1"/>
          <w:numId w:val="3"/>
        </w:numPr>
        <w:spacing w:after="120"/>
        <w:ind w:left="709" w:hanging="709"/>
        <w:rPr>
          <w:sz w:val="24"/>
        </w:rPr>
      </w:pPr>
      <w:r>
        <w:rPr>
          <w:sz w:val="24"/>
        </w:rPr>
        <w:t xml:space="preserve">The Supplier’s staff assigned to the Contract shall have the relevant qualifications and experience to deliver the Contract to the required standard. </w:t>
      </w:r>
    </w:p>
    <w:p w:rsidR="002D19ED" w:rsidRDefault="00121F73">
      <w:pPr>
        <w:pStyle w:val="Heading2"/>
        <w:numPr>
          <w:ilvl w:val="1"/>
          <w:numId w:val="3"/>
        </w:numPr>
        <w:spacing w:after="120"/>
        <w:ind w:left="709" w:hanging="709"/>
        <w:rPr>
          <w:sz w:val="24"/>
        </w:rPr>
      </w:pPr>
      <w:r>
        <w:rPr>
          <w:sz w:val="24"/>
        </w:rPr>
        <w:t xml:space="preserve">The Supplier shall ensure that staff understand the Buyer’s vision and objectives and will provide excellent customer service and satisfaction to the Buyer throughout the duration of the Contract.  </w:t>
      </w:r>
    </w:p>
    <w:p w:rsidR="002D19ED" w:rsidRDefault="00121F73">
      <w:pPr>
        <w:numPr>
          <w:ilvl w:val="1"/>
          <w:numId w:val="3"/>
        </w:numPr>
      </w:pPr>
      <w:r>
        <w:rPr>
          <w:rFonts w:ascii="Arial" w:eastAsia="Arial" w:hAnsi="Arial" w:cs="Arial"/>
        </w:rPr>
        <w:t xml:space="preserve">The Supplier shall ensure that a named individual and/or team is available to the Buyer for direct contact from the supplier, outside of resellers/product owners. </w:t>
      </w:r>
    </w:p>
    <w:p w:rsidR="002D19ED" w:rsidRDefault="002D19ED" w:rsidP="000E6AE0">
      <w:pPr>
        <w:pStyle w:val="Heading2"/>
        <w:numPr>
          <w:ilvl w:val="0"/>
          <w:numId w:val="0"/>
        </w:numPr>
        <w:spacing w:after="120"/>
        <w:ind w:left="709"/>
        <w:rPr>
          <w:sz w:val="24"/>
        </w:rPr>
      </w:pPr>
    </w:p>
    <w:p w:rsidR="002D19ED" w:rsidRDefault="00121F73">
      <w:pPr>
        <w:pStyle w:val="Heading1"/>
        <w:numPr>
          <w:ilvl w:val="0"/>
          <w:numId w:val="3"/>
        </w:numPr>
        <w:spacing w:after="120"/>
        <w:ind w:left="709" w:hanging="709"/>
        <w:rPr>
          <w:sz w:val="32"/>
          <w:szCs w:val="32"/>
        </w:rPr>
      </w:pPr>
      <w:bookmarkStart w:id="33" w:name="_heading=h.2xcytpi" w:colFirst="0" w:colLast="0"/>
      <w:bookmarkEnd w:id="33"/>
      <w:r>
        <w:rPr>
          <w:sz w:val="32"/>
          <w:szCs w:val="32"/>
        </w:rPr>
        <w:t>service levels and performance</w:t>
      </w:r>
    </w:p>
    <w:p w:rsidR="002D19ED" w:rsidRDefault="00121F73">
      <w:pPr>
        <w:pStyle w:val="Heading2"/>
        <w:numPr>
          <w:ilvl w:val="1"/>
          <w:numId w:val="3"/>
        </w:numPr>
        <w:spacing w:after="120"/>
        <w:ind w:left="709" w:hanging="709"/>
        <w:rPr>
          <w:sz w:val="24"/>
        </w:rPr>
      </w:pPr>
      <w:r>
        <w:rPr>
          <w:sz w:val="24"/>
        </w:rPr>
        <w:t>The Buyer will measure the quality of the Supplier’s delivery by:</w:t>
      </w:r>
    </w:p>
    <w:p w:rsidR="002D19ED" w:rsidRDefault="002D19ED" w:rsidP="000E6AE0">
      <w:pPr>
        <w:pStyle w:val="Heading3"/>
        <w:numPr>
          <w:ilvl w:val="0"/>
          <w:numId w:val="0"/>
        </w:numPr>
        <w:spacing w:after="120"/>
        <w:ind w:left="1800"/>
        <w:rPr>
          <w:sz w:val="24"/>
        </w:rPr>
      </w:pPr>
    </w:p>
    <w:tbl>
      <w:tblPr>
        <w:tblStyle w:val="af0"/>
        <w:tblW w:w="8299" w:type="dxa"/>
        <w:tblInd w:w="720" w:type="dxa"/>
        <w:tblBorders>
          <w:top w:val="single" w:sz="24" w:space="0" w:color="000000"/>
          <w:left w:val="single" w:sz="24" w:space="0" w:color="000000"/>
          <w:bottom w:val="single" w:sz="24" w:space="0" w:color="000000"/>
          <w:right w:val="single" w:sz="24" w:space="0" w:color="000000"/>
          <w:insideH w:val="single" w:sz="6" w:space="0" w:color="000000"/>
          <w:insideV w:val="single" w:sz="6" w:space="0" w:color="000000"/>
        </w:tblBorders>
        <w:tblLayout w:type="fixed"/>
        <w:tblLook w:val="0400" w:firstRow="0" w:lastRow="0" w:firstColumn="0" w:lastColumn="0" w:noHBand="0" w:noVBand="1"/>
      </w:tblPr>
      <w:tblGrid>
        <w:gridCol w:w="1163"/>
        <w:gridCol w:w="1751"/>
        <w:gridCol w:w="3756"/>
        <w:gridCol w:w="1629"/>
      </w:tblGrid>
      <w:tr w:rsidR="002D19ED">
        <w:tc>
          <w:tcPr>
            <w:tcW w:w="1163" w:type="dxa"/>
            <w:shd w:val="clear" w:color="auto" w:fill="B8CCE4"/>
          </w:tcPr>
          <w:p w:rsidR="002D19ED" w:rsidRPr="000E6AE0" w:rsidRDefault="00121F73" w:rsidP="000E6AE0">
            <w:pPr>
              <w:pStyle w:val="Heading2"/>
              <w:numPr>
                <w:ilvl w:val="0"/>
                <w:numId w:val="0"/>
              </w:numPr>
              <w:ind w:left="720" w:hanging="720"/>
              <w:outlineLvl w:val="1"/>
              <w:rPr>
                <w:color w:val="auto"/>
                <w:sz w:val="24"/>
              </w:rPr>
            </w:pPr>
            <w:r w:rsidRPr="000E6AE0">
              <w:rPr>
                <w:color w:val="auto"/>
                <w:sz w:val="24"/>
              </w:rPr>
              <w:t>KPI/SLA</w:t>
            </w:r>
          </w:p>
        </w:tc>
        <w:tc>
          <w:tcPr>
            <w:tcW w:w="1751" w:type="dxa"/>
            <w:shd w:val="clear" w:color="auto" w:fill="B8CCE4"/>
          </w:tcPr>
          <w:p w:rsidR="002D19ED" w:rsidRPr="000E6AE0" w:rsidRDefault="00121F73" w:rsidP="000E6AE0">
            <w:pPr>
              <w:pStyle w:val="Heading2"/>
              <w:numPr>
                <w:ilvl w:val="0"/>
                <w:numId w:val="0"/>
              </w:numPr>
              <w:ind w:left="720" w:hanging="720"/>
              <w:outlineLvl w:val="1"/>
              <w:rPr>
                <w:color w:val="auto"/>
                <w:sz w:val="24"/>
              </w:rPr>
            </w:pPr>
            <w:r w:rsidRPr="000E6AE0">
              <w:rPr>
                <w:color w:val="auto"/>
                <w:sz w:val="24"/>
              </w:rPr>
              <w:t>Service Area</w:t>
            </w:r>
          </w:p>
        </w:tc>
        <w:tc>
          <w:tcPr>
            <w:tcW w:w="3756" w:type="dxa"/>
            <w:shd w:val="clear" w:color="auto" w:fill="B8CCE4"/>
          </w:tcPr>
          <w:p w:rsidR="002D19ED" w:rsidRPr="000E6AE0" w:rsidRDefault="00121F73" w:rsidP="000E6AE0">
            <w:pPr>
              <w:pStyle w:val="Heading2"/>
              <w:numPr>
                <w:ilvl w:val="0"/>
                <w:numId w:val="0"/>
              </w:numPr>
              <w:ind w:left="720" w:hanging="720"/>
              <w:outlineLvl w:val="1"/>
              <w:rPr>
                <w:color w:val="auto"/>
                <w:sz w:val="24"/>
              </w:rPr>
            </w:pPr>
            <w:r w:rsidRPr="000E6AE0">
              <w:rPr>
                <w:color w:val="auto"/>
                <w:sz w:val="24"/>
              </w:rPr>
              <w:t>KPI/SLA description</w:t>
            </w:r>
          </w:p>
        </w:tc>
        <w:tc>
          <w:tcPr>
            <w:tcW w:w="1629" w:type="dxa"/>
            <w:shd w:val="clear" w:color="auto" w:fill="B8CCE4"/>
          </w:tcPr>
          <w:p w:rsidR="002D19ED" w:rsidRPr="000E6AE0" w:rsidRDefault="00121F73" w:rsidP="000E6AE0">
            <w:pPr>
              <w:pStyle w:val="Heading2"/>
              <w:numPr>
                <w:ilvl w:val="0"/>
                <w:numId w:val="0"/>
              </w:numPr>
              <w:ind w:left="720" w:hanging="720"/>
              <w:outlineLvl w:val="1"/>
              <w:rPr>
                <w:color w:val="auto"/>
                <w:sz w:val="24"/>
              </w:rPr>
            </w:pPr>
            <w:r w:rsidRPr="000E6AE0">
              <w:rPr>
                <w:color w:val="auto"/>
                <w:sz w:val="24"/>
              </w:rPr>
              <w:t>Target</w:t>
            </w:r>
          </w:p>
        </w:tc>
      </w:tr>
      <w:tr w:rsidR="002D19ED">
        <w:tc>
          <w:tcPr>
            <w:tcW w:w="1163" w:type="dxa"/>
          </w:tcPr>
          <w:p w:rsidR="002D19ED" w:rsidRPr="000E6AE0" w:rsidRDefault="00121F73" w:rsidP="000E6AE0">
            <w:pPr>
              <w:pStyle w:val="Heading2"/>
              <w:numPr>
                <w:ilvl w:val="0"/>
                <w:numId w:val="0"/>
              </w:numPr>
              <w:ind w:left="720"/>
              <w:outlineLvl w:val="1"/>
              <w:rPr>
                <w:b w:val="0"/>
                <w:color w:val="auto"/>
                <w:sz w:val="24"/>
              </w:rPr>
            </w:pPr>
            <w:r w:rsidRPr="000E6AE0">
              <w:rPr>
                <w:b w:val="0"/>
                <w:color w:val="auto"/>
                <w:sz w:val="24"/>
              </w:rPr>
              <w:t>1</w:t>
            </w:r>
          </w:p>
        </w:tc>
        <w:tc>
          <w:tcPr>
            <w:tcW w:w="1751" w:type="dxa"/>
          </w:tcPr>
          <w:p w:rsidR="002D19ED" w:rsidRPr="000E6AE0" w:rsidRDefault="00121F73" w:rsidP="000E6AE0">
            <w:pPr>
              <w:pStyle w:val="Heading2"/>
              <w:numPr>
                <w:ilvl w:val="0"/>
                <w:numId w:val="0"/>
              </w:numPr>
              <w:jc w:val="left"/>
              <w:outlineLvl w:val="1"/>
              <w:rPr>
                <w:b w:val="0"/>
                <w:color w:val="auto"/>
                <w:sz w:val="24"/>
              </w:rPr>
            </w:pPr>
            <w:r w:rsidRPr="000E6AE0">
              <w:rPr>
                <w:b w:val="0"/>
                <w:color w:val="auto"/>
                <w:sz w:val="24"/>
              </w:rPr>
              <w:t>Incidents &amp; Service Requests</w:t>
            </w:r>
          </w:p>
        </w:tc>
        <w:tc>
          <w:tcPr>
            <w:tcW w:w="3756" w:type="dxa"/>
          </w:tcPr>
          <w:p w:rsidR="002D19ED" w:rsidRPr="000E6AE0" w:rsidRDefault="00121F73" w:rsidP="000E6AE0">
            <w:pPr>
              <w:pStyle w:val="Heading2"/>
              <w:numPr>
                <w:ilvl w:val="0"/>
                <w:numId w:val="0"/>
              </w:numPr>
              <w:jc w:val="left"/>
              <w:outlineLvl w:val="1"/>
              <w:rPr>
                <w:b w:val="0"/>
                <w:color w:val="auto"/>
                <w:sz w:val="24"/>
              </w:rPr>
            </w:pPr>
            <w:r w:rsidRPr="000E6AE0">
              <w:rPr>
                <w:b w:val="0"/>
                <w:color w:val="auto"/>
                <w:sz w:val="24"/>
              </w:rPr>
              <w:t>Production system down or major malfunction resulting in a product being in an inoperative condition. Users are unable to reasonably perform their normal functions. Data restoration from backup may be required.</w:t>
            </w:r>
            <w:r w:rsidRPr="000E6AE0">
              <w:rPr>
                <w:b w:val="0"/>
                <w:color w:val="auto"/>
                <w:sz w:val="24"/>
              </w:rPr>
              <w:br/>
            </w:r>
            <w:r w:rsidRPr="000E6AE0">
              <w:rPr>
                <w:b w:val="0"/>
                <w:color w:val="auto"/>
                <w:sz w:val="24"/>
              </w:rPr>
              <w:br/>
              <w:t>The service is not usable.</w:t>
            </w:r>
          </w:p>
        </w:tc>
        <w:tc>
          <w:tcPr>
            <w:tcW w:w="1629" w:type="dxa"/>
          </w:tcPr>
          <w:p w:rsidR="002D19ED" w:rsidRPr="000E6AE0" w:rsidRDefault="00121F73" w:rsidP="000E6AE0">
            <w:pPr>
              <w:pStyle w:val="Heading2"/>
              <w:numPr>
                <w:ilvl w:val="0"/>
                <w:numId w:val="0"/>
              </w:numPr>
              <w:outlineLvl w:val="1"/>
              <w:rPr>
                <w:b w:val="0"/>
                <w:color w:val="auto"/>
                <w:sz w:val="24"/>
              </w:rPr>
            </w:pPr>
            <w:r w:rsidRPr="000E6AE0">
              <w:rPr>
                <w:b w:val="0"/>
                <w:color w:val="auto"/>
                <w:sz w:val="24"/>
              </w:rPr>
              <w:t>Within 1 hour</w:t>
            </w:r>
          </w:p>
        </w:tc>
      </w:tr>
      <w:tr w:rsidR="002D19ED">
        <w:tc>
          <w:tcPr>
            <w:tcW w:w="1163" w:type="dxa"/>
          </w:tcPr>
          <w:p w:rsidR="002D19ED" w:rsidRPr="000E6AE0" w:rsidRDefault="00121F73" w:rsidP="000E6AE0">
            <w:pPr>
              <w:pStyle w:val="Heading2"/>
              <w:numPr>
                <w:ilvl w:val="0"/>
                <w:numId w:val="0"/>
              </w:numPr>
              <w:ind w:left="720"/>
              <w:outlineLvl w:val="1"/>
              <w:rPr>
                <w:b w:val="0"/>
                <w:color w:val="auto"/>
                <w:sz w:val="24"/>
              </w:rPr>
            </w:pPr>
            <w:r w:rsidRPr="000E6AE0">
              <w:rPr>
                <w:b w:val="0"/>
                <w:color w:val="auto"/>
                <w:sz w:val="24"/>
              </w:rPr>
              <w:t>2</w:t>
            </w:r>
          </w:p>
        </w:tc>
        <w:tc>
          <w:tcPr>
            <w:tcW w:w="1751" w:type="dxa"/>
          </w:tcPr>
          <w:p w:rsidR="002D19ED" w:rsidRPr="000E6AE0" w:rsidRDefault="00121F73" w:rsidP="000E6AE0">
            <w:pPr>
              <w:pStyle w:val="Heading2"/>
              <w:numPr>
                <w:ilvl w:val="0"/>
                <w:numId w:val="0"/>
              </w:numPr>
              <w:outlineLvl w:val="1"/>
              <w:rPr>
                <w:b w:val="0"/>
                <w:color w:val="auto"/>
                <w:sz w:val="24"/>
              </w:rPr>
            </w:pPr>
            <w:r w:rsidRPr="000E6AE0">
              <w:rPr>
                <w:b w:val="0"/>
                <w:color w:val="auto"/>
                <w:sz w:val="24"/>
              </w:rPr>
              <w:t>Incidents &amp; Service Requests</w:t>
            </w:r>
          </w:p>
        </w:tc>
        <w:tc>
          <w:tcPr>
            <w:tcW w:w="3756" w:type="dxa"/>
          </w:tcPr>
          <w:p w:rsidR="002D19ED" w:rsidRPr="000E6AE0" w:rsidRDefault="00121F73">
            <w:pPr>
              <w:pBdr>
                <w:top w:val="nil"/>
                <w:left w:val="nil"/>
                <w:bottom w:val="nil"/>
                <w:right w:val="nil"/>
                <w:between w:val="nil"/>
              </w:pBdr>
              <w:jc w:val="left"/>
              <w:rPr>
                <w:b w:val="0"/>
                <w:color w:val="auto"/>
              </w:rPr>
            </w:pPr>
            <w:r w:rsidRPr="000E6AE0">
              <w:rPr>
                <w:rFonts w:ascii="Arial" w:eastAsia="Arial" w:hAnsi="Arial" w:cs="Arial"/>
                <w:b w:val="0"/>
                <w:color w:val="auto"/>
              </w:rPr>
              <w:t>Critical loss of system functionality or performance resulting in high number of users unable to perform their normal functions. Major feature/product failure; inconvenient workaround or no workaround exists. </w:t>
            </w:r>
          </w:p>
          <w:p w:rsidR="002D19ED" w:rsidRPr="000E6AE0" w:rsidRDefault="002D19ED">
            <w:pPr>
              <w:rPr>
                <w:b w:val="0"/>
                <w:color w:val="auto"/>
              </w:rPr>
            </w:pPr>
          </w:p>
          <w:p w:rsidR="002D19ED" w:rsidRPr="000E6AE0" w:rsidRDefault="00121F73">
            <w:pPr>
              <w:pBdr>
                <w:top w:val="nil"/>
                <w:left w:val="nil"/>
                <w:bottom w:val="nil"/>
                <w:right w:val="nil"/>
                <w:between w:val="nil"/>
              </w:pBdr>
              <w:jc w:val="left"/>
              <w:rPr>
                <w:rFonts w:ascii="Arial" w:eastAsia="Arial" w:hAnsi="Arial" w:cs="Arial"/>
                <w:b w:val="0"/>
                <w:color w:val="auto"/>
              </w:rPr>
            </w:pPr>
            <w:r w:rsidRPr="000E6AE0">
              <w:rPr>
                <w:rFonts w:ascii="Arial" w:eastAsia="Arial" w:hAnsi="Arial" w:cs="Arial"/>
                <w:b w:val="0"/>
                <w:color w:val="auto"/>
              </w:rPr>
              <w:t>The service is usable but severely limited.</w:t>
            </w:r>
          </w:p>
          <w:p w:rsidR="002D19ED" w:rsidRPr="000E6AE0" w:rsidRDefault="002D19ED" w:rsidP="000E6AE0">
            <w:pPr>
              <w:pStyle w:val="Heading2"/>
              <w:numPr>
                <w:ilvl w:val="0"/>
                <w:numId w:val="0"/>
              </w:numPr>
              <w:outlineLvl w:val="1"/>
              <w:rPr>
                <w:b w:val="0"/>
                <w:color w:val="auto"/>
                <w:sz w:val="24"/>
              </w:rPr>
            </w:pPr>
          </w:p>
        </w:tc>
        <w:tc>
          <w:tcPr>
            <w:tcW w:w="1629" w:type="dxa"/>
          </w:tcPr>
          <w:p w:rsidR="002D19ED" w:rsidRPr="000E6AE0" w:rsidRDefault="00121F73" w:rsidP="000E6AE0">
            <w:pPr>
              <w:pStyle w:val="Heading2"/>
              <w:numPr>
                <w:ilvl w:val="0"/>
                <w:numId w:val="0"/>
              </w:numPr>
              <w:outlineLvl w:val="1"/>
              <w:rPr>
                <w:b w:val="0"/>
                <w:color w:val="auto"/>
                <w:sz w:val="24"/>
              </w:rPr>
            </w:pPr>
            <w:r w:rsidRPr="000E6AE0">
              <w:rPr>
                <w:b w:val="0"/>
                <w:color w:val="auto"/>
                <w:sz w:val="24"/>
              </w:rPr>
              <w:t>Within 2 hours</w:t>
            </w:r>
          </w:p>
        </w:tc>
      </w:tr>
      <w:tr w:rsidR="002D19ED">
        <w:tc>
          <w:tcPr>
            <w:tcW w:w="1163" w:type="dxa"/>
          </w:tcPr>
          <w:p w:rsidR="002D19ED" w:rsidRPr="000E6AE0" w:rsidRDefault="00121F73" w:rsidP="000E6AE0">
            <w:pPr>
              <w:pStyle w:val="Heading2"/>
              <w:numPr>
                <w:ilvl w:val="0"/>
                <w:numId w:val="0"/>
              </w:numPr>
              <w:ind w:left="720"/>
              <w:outlineLvl w:val="1"/>
              <w:rPr>
                <w:b w:val="0"/>
                <w:color w:val="auto"/>
                <w:sz w:val="24"/>
              </w:rPr>
            </w:pPr>
            <w:r w:rsidRPr="000E6AE0">
              <w:rPr>
                <w:b w:val="0"/>
                <w:color w:val="auto"/>
                <w:sz w:val="24"/>
              </w:rPr>
              <w:t>3</w:t>
            </w:r>
          </w:p>
        </w:tc>
        <w:tc>
          <w:tcPr>
            <w:tcW w:w="1751" w:type="dxa"/>
          </w:tcPr>
          <w:p w:rsidR="002D19ED" w:rsidRPr="000E6AE0" w:rsidRDefault="00121F73" w:rsidP="000E6AE0">
            <w:pPr>
              <w:pStyle w:val="Heading2"/>
              <w:numPr>
                <w:ilvl w:val="0"/>
                <w:numId w:val="0"/>
              </w:numPr>
              <w:outlineLvl w:val="1"/>
              <w:rPr>
                <w:b w:val="0"/>
                <w:color w:val="auto"/>
                <w:sz w:val="24"/>
              </w:rPr>
            </w:pPr>
            <w:r w:rsidRPr="000E6AE0">
              <w:rPr>
                <w:b w:val="0"/>
                <w:color w:val="auto"/>
                <w:sz w:val="24"/>
              </w:rPr>
              <w:t>Incidents &amp; Service Requests</w:t>
            </w:r>
          </w:p>
        </w:tc>
        <w:tc>
          <w:tcPr>
            <w:tcW w:w="3756" w:type="dxa"/>
          </w:tcPr>
          <w:p w:rsidR="002D19ED" w:rsidRPr="000E6AE0" w:rsidRDefault="00121F73" w:rsidP="000E6AE0">
            <w:pPr>
              <w:pStyle w:val="Heading2"/>
              <w:numPr>
                <w:ilvl w:val="0"/>
                <w:numId w:val="0"/>
              </w:numPr>
              <w:outlineLvl w:val="1"/>
              <w:rPr>
                <w:b w:val="0"/>
                <w:color w:val="auto"/>
                <w:sz w:val="24"/>
              </w:rPr>
            </w:pPr>
            <w:r w:rsidRPr="000E6AE0">
              <w:rPr>
                <w:b w:val="0"/>
                <w:color w:val="auto"/>
                <w:sz w:val="24"/>
              </w:rPr>
              <w:t>Moderate loss of system functionality or performance resulting in multiple users impacted in their normal functions. Minor feature/product failure, convenient workaround exists/minor performance degradation/not impacting production.</w:t>
            </w:r>
          </w:p>
        </w:tc>
        <w:tc>
          <w:tcPr>
            <w:tcW w:w="1629" w:type="dxa"/>
          </w:tcPr>
          <w:p w:rsidR="002D19ED" w:rsidRPr="000E6AE0" w:rsidRDefault="00121F73" w:rsidP="000E6AE0">
            <w:pPr>
              <w:pStyle w:val="Heading2"/>
              <w:numPr>
                <w:ilvl w:val="0"/>
                <w:numId w:val="0"/>
              </w:numPr>
              <w:outlineLvl w:val="1"/>
              <w:rPr>
                <w:b w:val="0"/>
                <w:color w:val="auto"/>
                <w:sz w:val="24"/>
              </w:rPr>
            </w:pPr>
            <w:r w:rsidRPr="000E6AE0">
              <w:rPr>
                <w:b w:val="0"/>
                <w:color w:val="auto"/>
                <w:sz w:val="24"/>
              </w:rPr>
              <w:t>Within 24 hours</w:t>
            </w:r>
          </w:p>
        </w:tc>
      </w:tr>
      <w:tr w:rsidR="002D19ED">
        <w:tc>
          <w:tcPr>
            <w:tcW w:w="1163" w:type="dxa"/>
          </w:tcPr>
          <w:p w:rsidR="002D19ED" w:rsidRPr="000E6AE0" w:rsidRDefault="00121F73" w:rsidP="000E6AE0">
            <w:pPr>
              <w:pStyle w:val="Heading2"/>
              <w:numPr>
                <w:ilvl w:val="0"/>
                <w:numId w:val="0"/>
              </w:numPr>
              <w:ind w:left="720"/>
              <w:outlineLvl w:val="1"/>
              <w:rPr>
                <w:b w:val="0"/>
                <w:color w:val="auto"/>
                <w:sz w:val="24"/>
              </w:rPr>
            </w:pPr>
            <w:r w:rsidRPr="000E6AE0">
              <w:rPr>
                <w:b w:val="0"/>
                <w:color w:val="auto"/>
                <w:sz w:val="24"/>
              </w:rPr>
              <w:t>4</w:t>
            </w:r>
          </w:p>
        </w:tc>
        <w:tc>
          <w:tcPr>
            <w:tcW w:w="1751" w:type="dxa"/>
          </w:tcPr>
          <w:p w:rsidR="002D19ED" w:rsidRPr="000E6AE0" w:rsidRDefault="00121F73" w:rsidP="000E6AE0">
            <w:pPr>
              <w:pStyle w:val="Heading2"/>
              <w:numPr>
                <w:ilvl w:val="0"/>
                <w:numId w:val="0"/>
              </w:numPr>
              <w:outlineLvl w:val="1"/>
              <w:rPr>
                <w:b w:val="0"/>
                <w:color w:val="auto"/>
                <w:sz w:val="24"/>
              </w:rPr>
            </w:pPr>
            <w:r w:rsidRPr="000E6AE0">
              <w:rPr>
                <w:b w:val="0"/>
                <w:color w:val="auto"/>
                <w:sz w:val="24"/>
              </w:rPr>
              <w:t>Incidents &amp; Service Requests</w:t>
            </w:r>
          </w:p>
        </w:tc>
        <w:tc>
          <w:tcPr>
            <w:tcW w:w="3756" w:type="dxa"/>
          </w:tcPr>
          <w:p w:rsidR="002D19ED" w:rsidRPr="000E6AE0" w:rsidRDefault="00121F73" w:rsidP="000E6AE0">
            <w:pPr>
              <w:pStyle w:val="Heading2"/>
              <w:numPr>
                <w:ilvl w:val="0"/>
                <w:numId w:val="0"/>
              </w:numPr>
              <w:outlineLvl w:val="1"/>
              <w:rPr>
                <w:b w:val="0"/>
                <w:color w:val="auto"/>
                <w:sz w:val="24"/>
              </w:rPr>
            </w:pPr>
            <w:r w:rsidRPr="000E6AE0">
              <w:rPr>
                <w:b w:val="0"/>
                <w:color w:val="auto"/>
                <w:sz w:val="24"/>
              </w:rPr>
              <w:t>Minor loss of system functionality, product feature requests, how-to questions, cosmetic issues (typos etc)</w:t>
            </w:r>
          </w:p>
        </w:tc>
        <w:tc>
          <w:tcPr>
            <w:tcW w:w="1629" w:type="dxa"/>
          </w:tcPr>
          <w:p w:rsidR="002D19ED" w:rsidRPr="000E6AE0" w:rsidRDefault="00121F73" w:rsidP="000E6AE0">
            <w:pPr>
              <w:pStyle w:val="Heading2"/>
              <w:numPr>
                <w:ilvl w:val="0"/>
                <w:numId w:val="0"/>
              </w:numPr>
              <w:outlineLvl w:val="1"/>
              <w:rPr>
                <w:b w:val="0"/>
                <w:color w:val="auto"/>
                <w:sz w:val="24"/>
              </w:rPr>
            </w:pPr>
            <w:r w:rsidRPr="000E6AE0">
              <w:rPr>
                <w:b w:val="0"/>
                <w:color w:val="auto"/>
                <w:sz w:val="24"/>
              </w:rPr>
              <w:t>Agreed case by case</w:t>
            </w:r>
          </w:p>
        </w:tc>
      </w:tr>
    </w:tbl>
    <w:p w:rsidR="002D19ED" w:rsidRDefault="002D19ED" w:rsidP="00AD1E20">
      <w:pPr>
        <w:pStyle w:val="Heading2"/>
        <w:numPr>
          <w:ilvl w:val="0"/>
          <w:numId w:val="0"/>
        </w:numPr>
        <w:ind w:left="720"/>
      </w:pPr>
    </w:p>
    <w:p w:rsidR="002D19ED" w:rsidRDefault="00121F73">
      <w:pPr>
        <w:pStyle w:val="Heading2"/>
        <w:numPr>
          <w:ilvl w:val="1"/>
          <w:numId w:val="3"/>
        </w:numPr>
        <w:spacing w:after="120"/>
        <w:ind w:left="709" w:hanging="709"/>
        <w:rPr>
          <w:sz w:val="24"/>
        </w:rPr>
      </w:pPr>
      <w:bookmarkStart w:id="34" w:name="_heading=h.1ci93xb" w:colFirst="0" w:colLast="0"/>
      <w:bookmarkEnd w:id="34"/>
      <w:r>
        <w:rPr>
          <w:sz w:val="24"/>
        </w:rPr>
        <w:t xml:space="preserve">Where the Buyer identifies poor performance or consistent service outages in any rolling </w:t>
      </w:r>
      <w:r w:rsidR="000E6AE0">
        <w:rPr>
          <w:sz w:val="24"/>
        </w:rPr>
        <w:t>4-week</w:t>
      </w:r>
      <w:r>
        <w:rPr>
          <w:sz w:val="24"/>
        </w:rPr>
        <w:t xml:space="preserve"> period against agreed service delivery and SLAs, the Supplier shall be required to attend a performance review meeting to understand the issues and how they intend to rectify them.</w:t>
      </w:r>
    </w:p>
    <w:p w:rsidR="002D19ED" w:rsidRDefault="00121F73">
      <w:pPr>
        <w:pStyle w:val="Heading2"/>
        <w:numPr>
          <w:ilvl w:val="1"/>
          <w:numId w:val="3"/>
        </w:numPr>
        <w:spacing w:after="120"/>
        <w:ind w:left="709" w:hanging="709"/>
        <w:rPr>
          <w:sz w:val="24"/>
        </w:rPr>
      </w:pPr>
      <w:r>
        <w:rPr>
          <w:sz w:val="24"/>
        </w:rPr>
        <w:t xml:space="preserve">The Buyer will work with the Supplier to resolve any service failures; however, it will remain the Supplier’s responsibility to resolve all supplier identified service failure </w:t>
      </w:r>
      <w:r w:rsidR="000E6AE0">
        <w:rPr>
          <w:sz w:val="24"/>
        </w:rPr>
        <w:t>issues to</w:t>
      </w:r>
      <w:r>
        <w:rPr>
          <w:sz w:val="24"/>
        </w:rPr>
        <w:t xml:space="preserve"> ensure the service is delivered against the agreed SLAs. </w:t>
      </w:r>
    </w:p>
    <w:p w:rsidR="002D19ED" w:rsidRDefault="00121F73">
      <w:pPr>
        <w:pStyle w:val="Heading2"/>
        <w:numPr>
          <w:ilvl w:val="1"/>
          <w:numId w:val="3"/>
        </w:numPr>
        <w:spacing w:after="120"/>
        <w:ind w:left="709" w:hanging="709"/>
        <w:rPr>
          <w:sz w:val="24"/>
        </w:rPr>
      </w:pPr>
      <w:r>
        <w:rPr>
          <w:sz w:val="24"/>
        </w:rPr>
        <w:t xml:space="preserve">Consistent service outages will be defined by more than 1 episode of service outage per week. </w:t>
      </w:r>
    </w:p>
    <w:p w:rsidR="002D19ED" w:rsidRDefault="00121F73">
      <w:pPr>
        <w:pStyle w:val="Heading2"/>
        <w:numPr>
          <w:ilvl w:val="1"/>
          <w:numId w:val="3"/>
        </w:numPr>
        <w:spacing w:after="120"/>
        <w:ind w:left="709" w:hanging="709"/>
        <w:rPr>
          <w:sz w:val="24"/>
        </w:rPr>
      </w:pPr>
      <w:r>
        <w:rPr>
          <w:sz w:val="24"/>
        </w:rPr>
        <w:t xml:space="preserve">Where a consistent service outage takes place, or failure to deliver the required service, CCS reserves the right to terminate the Contract early. </w:t>
      </w:r>
    </w:p>
    <w:p w:rsidR="002D19ED" w:rsidRDefault="002D19ED" w:rsidP="000E6AE0">
      <w:pPr>
        <w:pStyle w:val="Heading2"/>
        <w:numPr>
          <w:ilvl w:val="0"/>
          <w:numId w:val="0"/>
        </w:numPr>
        <w:rPr>
          <w:sz w:val="24"/>
        </w:rPr>
      </w:pPr>
    </w:p>
    <w:p w:rsidR="002D19ED" w:rsidRDefault="002D19ED" w:rsidP="000E6AE0">
      <w:pPr>
        <w:pStyle w:val="Heading1"/>
        <w:numPr>
          <w:ilvl w:val="0"/>
          <w:numId w:val="0"/>
        </w:numPr>
        <w:spacing w:after="120"/>
        <w:rPr>
          <w:sz w:val="32"/>
          <w:szCs w:val="32"/>
        </w:rPr>
      </w:pPr>
      <w:bookmarkStart w:id="35" w:name="_heading=h.3whwml4" w:colFirst="0" w:colLast="0"/>
      <w:bookmarkEnd w:id="35"/>
    </w:p>
    <w:p w:rsidR="002D19ED" w:rsidRDefault="00121F73">
      <w:pPr>
        <w:pStyle w:val="Heading1"/>
        <w:numPr>
          <w:ilvl w:val="0"/>
          <w:numId w:val="3"/>
        </w:numPr>
        <w:spacing w:after="120"/>
        <w:rPr>
          <w:sz w:val="32"/>
          <w:szCs w:val="32"/>
        </w:rPr>
      </w:pPr>
      <w:r>
        <w:rPr>
          <w:sz w:val="32"/>
          <w:szCs w:val="32"/>
        </w:rPr>
        <w:t>Security and CONFIDENTIALITY requirements</w:t>
      </w:r>
    </w:p>
    <w:p w:rsidR="002D19ED" w:rsidRDefault="00121F73">
      <w:pPr>
        <w:pStyle w:val="Heading2"/>
        <w:numPr>
          <w:ilvl w:val="1"/>
          <w:numId w:val="3"/>
        </w:numPr>
        <w:rPr>
          <w:sz w:val="24"/>
        </w:rPr>
      </w:pPr>
      <w:r>
        <w:rPr>
          <w:sz w:val="24"/>
        </w:rPr>
        <w:t>The Supplier shall be certified as compliant with:</w:t>
      </w:r>
    </w:p>
    <w:p w:rsidR="002D19ED" w:rsidRDefault="00121F73">
      <w:pPr>
        <w:pStyle w:val="Heading3"/>
        <w:numPr>
          <w:ilvl w:val="2"/>
          <w:numId w:val="3"/>
        </w:numPr>
        <w:rPr>
          <w:sz w:val="24"/>
        </w:rPr>
      </w:pPr>
      <w:r>
        <w:rPr>
          <w:sz w:val="24"/>
        </w:rPr>
        <w:t xml:space="preserve">ISO/IEC 27001 by an Accreditation Service-approved certification body or is included within the scope of an existing certification of compliance with ISO/IEC 27001; and </w:t>
      </w:r>
    </w:p>
    <w:p w:rsidR="002D19ED" w:rsidRDefault="00121F73">
      <w:pPr>
        <w:pStyle w:val="Heading3"/>
        <w:numPr>
          <w:ilvl w:val="2"/>
          <w:numId w:val="3"/>
        </w:numPr>
        <w:rPr>
          <w:sz w:val="24"/>
        </w:rPr>
      </w:pPr>
      <w:r>
        <w:rPr>
          <w:sz w:val="24"/>
        </w:rPr>
        <w:t>Cyber Essentials, and shall provide the Authority with a copy of each such certificate of compliance before the Supplier shall be permitted to receive, store or Process Authority Data.</w:t>
      </w:r>
    </w:p>
    <w:p w:rsidR="002D19ED" w:rsidRDefault="00121F73">
      <w:pPr>
        <w:pStyle w:val="Heading2"/>
        <w:numPr>
          <w:ilvl w:val="1"/>
          <w:numId w:val="3"/>
        </w:numPr>
        <w:spacing w:before="360" w:after="80"/>
        <w:ind w:firstLine="720"/>
        <w:jc w:val="left"/>
        <w:rPr>
          <w:sz w:val="24"/>
        </w:rPr>
      </w:pPr>
      <w:bookmarkStart w:id="36" w:name="_heading=h.dr7eueeom1lm" w:colFirst="0" w:colLast="0"/>
      <w:bookmarkEnd w:id="36"/>
      <w:r>
        <w:rPr>
          <w:sz w:val="24"/>
        </w:rPr>
        <w:t>and shall provide the Authority with a copy of each such certificate of compliance before the Supplier shall be permitted to receive, store or Process Authority Data; and</w:t>
      </w:r>
    </w:p>
    <w:p w:rsidR="002D19ED" w:rsidRDefault="00121F73">
      <w:pPr>
        <w:pStyle w:val="Heading2"/>
        <w:numPr>
          <w:ilvl w:val="1"/>
          <w:numId w:val="3"/>
        </w:numPr>
        <w:spacing w:after="120"/>
        <w:jc w:val="left"/>
      </w:pPr>
      <w:bookmarkStart w:id="37" w:name="_heading=h.ormcfynmnkgz" w:colFirst="0" w:colLast="0"/>
      <w:bookmarkEnd w:id="37"/>
      <w:r>
        <w:rPr>
          <w:sz w:val="24"/>
          <w:highlight w:val="white"/>
        </w:rPr>
        <w:t>The Supplier must confirm and provide evidence that it conducts an independent CHECK penetration test or IT Health Check of its service regularly (ideally annually) and implements appropriate mitigation for all critical or high severity issues. Proof of this must be made available to the Authority on request</w:t>
      </w:r>
    </w:p>
    <w:p w:rsidR="002D19ED" w:rsidRDefault="00121F73">
      <w:pPr>
        <w:pStyle w:val="Heading2"/>
        <w:numPr>
          <w:ilvl w:val="1"/>
          <w:numId w:val="3"/>
        </w:numPr>
        <w:spacing w:after="120"/>
        <w:jc w:val="left"/>
      </w:pPr>
      <w:bookmarkStart w:id="38" w:name="_heading=h.7ubizqsst7bi" w:colFirst="0" w:colLast="0"/>
      <w:bookmarkEnd w:id="38"/>
      <w:r>
        <w:rPr>
          <w:sz w:val="24"/>
          <w:highlight w:val="white"/>
        </w:rPr>
        <w:t>The Supplier must confirm and demonstrate that it has vulnerability and patch management processes in place</w:t>
      </w:r>
    </w:p>
    <w:p w:rsidR="002D19ED" w:rsidRDefault="00121F73">
      <w:pPr>
        <w:pStyle w:val="Heading2"/>
        <w:numPr>
          <w:ilvl w:val="1"/>
          <w:numId w:val="3"/>
        </w:numPr>
        <w:spacing w:after="120"/>
        <w:jc w:val="left"/>
      </w:pPr>
      <w:bookmarkStart w:id="39" w:name="_heading=h.n32vmf364eb0" w:colFirst="0" w:colLast="0"/>
      <w:bookmarkEnd w:id="39"/>
      <w:r>
        <w:rPr>
          <w:sz w:val="14"/>
          <w:szCs w:val="14"/>
        </w:rPr>
        <w:t xml:space="preserve"> </w:t>
      </w:r>
      <w:r>
        <w:rPr>
          <w:sz w:val="24"/>
          <w:highlight w:val="white"/>
        </w:rPr>
        <w:t>The Supplier must confirm and demonstrate adequate data handling controls for the lifecycle of the data. This should include secure storage, processing, sharing and secure destruction controls</w:t>
      </w:r>
    </w:p>
    <w:p w:rsidR="002D19ED" w:rsidRDefault="00121F73">
      <w:pPr>
        <w:pStyle w:val="Heading2"/>
        <w:numPr>
          <w:ilvl w:val="1"/>
          <w:numId w:val="3"/>
        </w:numPr>
        <w:spacing w:after="120"/>
        <w:jc w:val="left"/>
      </w:pPr>
      <w:bookmarkStart w:id="40" w:name="_heading=h.g89ipump0dsl" w:colFirst="0" w:colLast="0"/>
      <w:bookmarkEnd w:id="40"/>
      <w:r>
        <w:rPr>
          <w:sz w:val="24"/>
          <w:highlight w:val="white"/>
        </w:rPr>
        <w:t>The Supplier must confirm and demonstrate that the service supports the principle of least privilege for access supported by adequate authentication and authorisation for varying privileges and roles (i.e. privileged, support and end users)</w:t>
      </w:r>
    </w:p>
    <w:p w:rsidR="002D19ED" w:rsidRDefault="00121F73">
      <w:pPr>
        <w:numPr>
          <w:ilvl w:val="1"/>
          <w:numId w:val="3"/>
        </w:numPr>
      </w:pPr>
      <w:r>
        <w:rPr>
          <w:rFonts w:ascii="Arial" w:eastAsia="Arial" w:hAnsi="Arial" w:cs="Arial"/>
        </w:rPr>
        <w:t>The Supplier must support multi-factor authentication for all privileged accounts remotely accessing / supporting the service</w:t>
      </w:r>
    </w:p>
    <w:p w:rsidR="002D19ED" w:rsidRDefault="002D19ED">
      <w:pPr>
        <w:ind w:left="720"/>
        <w:rPr>
          <w:rFonts w:ascii="Arial" w:eastAsia="Arial" w:hAnsi="Arial" w:cs="Arial"/>
        </w:rPr>
      </w:pPr>
    </w:p>
    <w:p w:rsidR="002D19ED" w:rsidRDefault="00121F73">
      <w:pPr>
        <w:numPr>
          <w:ilvl w:val="1"/>
          <w:numId w:val="3"/>
        </w:numPr>
      </w:pPr>
      <w:r>
        <w:rPr>
          <w:rFonts w:ascii="Arial" w:eastAsia="Arial" w:hAnsi="Arial" w:cs="Arial"/>
        </w:rPr>
        <w:t>The Supplier service must implement adequate encryption at rest and in transit for all data. (e.g. AES256 at rest and TLS1.2 in transit)</w:t>
      </w:r>
    </w:p>
    <w:p w:rsidR="002D19ED" w:rsidRDefault="002D19ED">
      <w:pPr>
        <w:ind w:left="720"/>
        <w:rPr>
          <w:rFonts w:ascii="Arial" w:eastAsia="Arial" w:hAnsi="Arial" w:cs="Arial"/>
        </w:rPr>
      </w:pPr>
    </w:p>
    <w:p w:rsidR="002D19ED" w:rsidRDefault="00121F73">
      <w:pPr>
        <w:numPr>
          <w:ilvl w:val="1"/>
          <w:numId w:val="3"/>
        </w:numPr>
      </w:pPr>
      <w:r>
        <w:rPr>
          <w:rFonts w:ascii="Arial" w:eastAsia="Arial" w:hAnsi="Arial" w:cs="Arial"/>
        </w:rPr>
        <w:t>The Supplier must demonstrate that it has a robust incident response plan and supporting processes in place to detect, respond, contain and recover from security breaches to the service.</w:t>
      </w:r>
    </w:p>
    <w:p w:rsidR="002D19ED" w:rsidRDefault="002D19ED">
      <w:pPr>
        <w:ind w:left="720"/>
        <w:rPr>
          <w:rFonts w:ascii="Arial" w:eastAsia="Arial" w:hAnsi="Arial" w:cs="Arial"/>
        </w:rPr>
      </w:pPr>
    </w:p>
    <w:p w:rsidR="002D19ED" w:rsidRDefault="00121F73">
      <w:pPr>
        <w:numPr>
          <w:ilvl w:val="1"/>
          <w:numId w:val="3"/>
        </w:numPr>
      </w:pPr>
      <w:r>
        <w:rPr>
          <w:rFonts w:ascii="Arial" w:eastAsia="Arial" w:hAnsi="Arial" w:cs="Arial"/>
        </w:rPr>
        <w:t>If the Supplier becomes aware of a Breach of Security that impacts or has the potential to impact the Government Data, it shall:</w:t>
      </w:r>
    </w:p>
    <w:p w:rsidR="002D19ED" w:rsidRDefault="002D19ED">
      <w:pPr>
        <w:ind w:left="720"/>
        <w:rPr>
          <w:rFonts w:ascii="Arial" w:eastAsia="Arial" w:hAnsi="Arial" w:cs="Arial"/>
        </w:rPr>
      </w:pPr>
    </w:p>
    <w:p w:rsidR="002D19ED" w:rsidRDefault="00121F73">
      <w:pPr>
        <w:numPr>
          <w:ilvl w:val="2"/>
          <w:numId w:val="3"/>
        </w:numPr>
      </w:pPr>
      <w:r>
        <w:rPr>
          <w:rFonts w:ascii="Arial" w:eastAsia="Arial" w:hAnsi="Arial" w:cs="Arial"/>
        </w:rPr>
        <w:t>notify the Buyer as soon as reasonably practicable after becoming aware of the breach, and in any event within [24] hours.</w:t>
      </w:r>
    </w:p>
    <w:p w:rsidR="002D19ED" w:rsidRDefault="002D19ED">
      <w:pPr>
        <w:ind w:left="1800"/>
        <w:rPr>
          <w:rFonts w:ascii="Arial" w:eastAsia="Arial" w:hAnsi="Arial" w:cs="Arial"/>
        </w:rPr>
      </w:pPr>
    </w:p>
    <w:p w:rsidR="002D19ED" w:rsidRDefault="00121F73">
      <w:pPr>
        <w:numPr>
          <w:ilvl w:val="2"/>
          <w:numId w:val="3"/>
        </w:numPr>
      </w:pPr>
      <w:r>
        <w:rPr>
          <w:rFonts w:ascii="Arial" w:eastAsia="Arial" w:hAnsi="Arial" w:cs="Arial"/>
        </w:rPr>
        <w:t>provide such assistance to the Buyer as the Buyer requires until the Breach of Security and any impacts or potential impacts on the Buyer are resolved to the Buyer’s satisfaction.</w:t>
      </w:r>
    </w:p>
    <w:p w:rsidR="002D19ED" w:rsidRDefault="002D19ED">
      <w:pPr>
        <w:ind w:left="1800"/>
        <w:rPr>
          <w:rFonts w:ascii="Arial" w:eastAsia="Arial" w:hAnsi="Arial" w:cs="Arial"/>
        </w:rPr>
      </w:pPr>
    </w:p>
    <w:p w:rsidR="002D19ED" w:rsidRDefault="00121F73">
      <w:pPr>
        <w:numPr>
          <w:ilvl w:val="2"/>
          <w:numId w:val="3"/>
        </w:numPr>
      </w:pPr>
      <w:r>
        <w:rPr>
          <w:rFonts w:ascii="Arial" w:eastAsia="Arial" w:hAnsi="Arial" w:cs="Arial"/>
        </w:rPr>
        <w:t>where the Law requires the Buyer to report a Breach of Security to the appropriate regulator provide such information and other input as the Buyer requires within the timescales specified by the Buyer.</w:t>
      </w:r>
    </w:p>
    <w:p w:rsidR="002D19ED" w:rsidRDefault="002D19ED">
      <w:pPr>
        <w:rPr>
          <w:rFonts w:ascii="Arial" w:eastAsia="Arial" w:hAnsi="Arial" w:cs="Arial"/>
        </w:rPr>
      </w:pPr>
    </w:p>
    <w:p w:rsidR="002D19ED" w:rsidRDefault="00121F73">
      <w:pPr>
        <w:numPr>
          <w:ilvl w:val="1"/>
          <w:numId w:val="3"/>
        </w:numPr>
      </w:pPr>
      <w:r>
        <w:rPr>
          <w:rFonts w:ascii="Arial" w:eastAsia="Arial" w:hAnsi="Arial" w:cs="Arial"/>
        </w:rPr>
        <w:t>The Supplier must confirm that all personnel supporting the service have undergone appropriate security vetting and have appropriate clearances</w:t>
      </w:r>
    </w:p>
    <w:p w:rsidR="002D19ED" w:rsidRDefault="002D19ED">
      <w:pPr>
        <w:ind w:left="720"/>
        <w:rPr>
          <w:rFonts w:ascii="Arial" w:eastAsia="Arial" w:hAnsi="Arial" w:cs="Arial"/>
        </w:rPr>
      </w:pPr>
    </w:p>
    <w:p w:rsidR="002D19ED" w:rsidRDefault="00121F73">
      <w:pPr>
        <w:numPr>
          <w:ilvl w:val="1"/>
          <w:numId w:val="3"/>
        </w:numPr>
      </w:pPr>
      <w:r>
        <w:rPr>
          <w:rFonts w:ascii="Arial" w:eastAsia="Arial" w:hAnsi="Arial" w:cs="Arial"/>
        </w:rPr>
        <w:t>The Supplier must confirm processes and measures necessary to ensure that all data is backed up and recoverable within a period which is agreed</w:t>
      </w:r>
    </w:p>
    <w:p w:rsidR="002D19ED" w:rsidRDefault="002D19ED">
      <w:pPr>
        <w:ind w:left="720"/>
        <w:rPr>
          <w:rFonts w:ascii="Arial" w:eastAsia="Arial" w:hAnsi="Arial" w:cs="Arial"/>
        </w:rPr>
      </w:pPr>
    </w:p>
    <w:p w:rsidR="002D19ED" w:rsidRDefault="00121F73">
      <w:pPr>
        <w:numPr>
          <w:ilvl w:val="1"/>
          <w:numId w:val="3"/>
        </w:numPr>
      </w:pPr>
      <w:r>
        <w:rPr>
          <w:rFonts w:ascii="Arial" w:eastAsia="Arial" w:hAnsi="Arial" w:cs="Arial"/>
        </w:rPr>
        <w:t xml:space="preserve">The Supplier should implement protective monitoring </w:t>
      </w:r>
      <w:r w:rsidR="00AD1E20">
        <w:rPr>
          <w:rFonts w:ascii="Arial" w:eastAsia="Arial" w:hAnsi="Arial" w:cs="Arial"/>
        </w:rPr>
        <w:t>and maintain useful</w:t>
      </w:r>
      <w:r>
        <w:rPr>
          <w:rFonts w:ascii="Arial" w:eastAsia="Arial" w:hAnsi="Arial" w:cs="Arial"/>
        </w:rPr>
        <w:t xml:space="preserve"> security logs (e.g. login, administrator actions) and have a mechanism in place to provide details of such logs upon Authority’s request (e.g. during security investigations)</w:t>
      </w:r>
    </w:p>
    <w:p w:rsidR="002D19ED" w:rsidRDefault="002D19ED">
      <w:pPr>
        <w:ind w:left="720"/>
        <w:rPr>
          <w:rFonts w:ascii="Arial" w:eastAsia="Arial" w:hAnsi="Arial" w:cs="Arial"/>
        </w:rPr>
      </w:pPr>
    </w:p>
    <w:p w:rsidR="002D19ED" w:rsidRDefault="00121F73">
      <w:pPr>
        <w:numPr>
          <w:ilvl w:val="1"/>
          <w:numId w:val="3"/>
        </w:numPr>
      </w:pPr>
      <w:r>
        <w:rPr>
          <w:rFonts w:ascii="Arial" w:eastAsia="Arial" w:hAnsi="Arial" w:cs="Arial"/>
        </w:rPr>
        <w:t>The Supplier must adhere to agreed retention timeframes with the Authority and must utilise approved mechanisms for secure deletion of data due for deletion</w:t>
      </w:r>
    </w:p>
    <w:p w:rsidR="002D19ED" w:rsidRDefault="002D19ED">
      <w:pPr>
        <w:ind w:left="720"/>
        <w:rPr>
          <w:rFonts w:ascii="Arial" w:eastAsia="Arial" w:hAnsi="Arial" w:cs="Arial"/>
        </w:rPr>
      </w:pPr>
    </w:p>
    <w:p w:rsidR="002D19ED" w:rsidRDefault="00121F73">
      <w:pPr>
        <w:numPr>
          <w:ilvl w:val="1"/>
          <w:numId w:val="3"/>
        </w:numPr>
      </w:pPr>
      <w:r>
        <w:rPr>
          <w:rFonts w:ascii="Arial" w:eastAsia="Arial" w:hAnsi="Arial" w:cs="Arial"/>
        </w:rPr>
        <w:t>The Supplier shall take responsibility for ensuring that its suppliers supporting this service maintain a comparable level of security as per these requirements</w:t>
      </w:r>
    </w:p>
    <w:p w:rsidR="002D19ED" w:rsidRDefault="002D19ED">
      <w:pPr>
        <w:ind w:left="720"/>
        <w:rPr>
          <w:rFonts w:ascii="Arial" w:eastAsia="Arial" w:hAnsi="Arial" w:cs="Arial"/>
        </w:rPr>
      </w:pPr>
    </w:p>
    <w:p w:rsidR="002D19ED" w:rsidRDefault="00121F73">
      <w:pPr>
        <w:numPr>
          <w:ilvl w:val="1"/>
          <w:numId w:val="3"/>
        </w:numPr>
      </w:pPr>
      <w:r>
        <w:rPr>
          <w:rFonts w:ascii="Arial" w:eastAsia="Arial" w:hAnsi="Arial" w:cs="Arial"/>
        </w:rPr>
        <w:t>In the event that the Supplier makes use of further sub-contracted organisations within the supply chain, it is the Supplier's responsibility to ensure that these organisations protect the Authority’s information in accordance with these requirements. Proof of this must be made available to the Authority on request.</w:t>
      </w:r>
    </w:p>
    <w:p w:rsidR="002D19ED" w:rsidRDefault="002D19ED">
      <w:pPr>
        <w:ind w:left="720"/>
        <w:rPr>
          <w:rFonts w:ascii="Arial" w:eastAsia="Arial" w:hAnsi="Arial" w:cs="Arial"/>
        </w:rPr>
      </w:pPr>
    </w:p>
    <w:p w:rsidR="002D19ED" w:rsidRDefault="00121F73">
      <w:pPr>
        <w:pStyle w:val="Heading1"/>
        <w:numPr>
          <w:ilvl w:val="0"/>
          <w:numId w:val="3"/>
        </w:numPr>
        <w:spacing w:after="120"/>
        <w:ind w:left="709" w:hanging="709"/>
        <w:rPr>
          <w:sz w:val="32"/>
          <w:szCs w:val="32"/>
        </w:rPr>
      </w:pPr>
      <w:bookmarkStart w:id="41" w:name="_heading=h.2bn6wsx" w:colFirst="0" w:colLast="0"/>
      <w:bookmarkEnd w:id="41"/>
      <w:r>
        <w:rPr>
          <w:sz w:val="32"/>
          <w:szCs w:val="32"/>
        </w:rPr>
        <w:t xml:space="preserve">payment AND INVOICING </w:t>
      </w:r>
    </w:p>
    <w:p w:rsidR="002D19ED" w:rsidRDefault="00121F73">
      <w:pPr>
        <w:pStyle w:val="Heading2"/>
        <w:numPr>
          <w:ilvl w:val="1"/>
          <w:numId w:val="3"/>
        </w:numPr>
        <w:rPr>
          <w:sz w:val="24"/>
        </w:rPr>
      </w:pPr>
      <w:r>
        <w:rPr>
          <w:color w:val="000000"/>
          <w:sz w:val="24"/>
          <w:highlight w:val="white"/>
        </w:rPr>
        <w:t xml:space="preserve">Payment can only be made following satisfactory delivery of pre-agreed certified products and deliverables. </w:t>
      </w:r>
    </w:p>
    <w:p w:rsidR="002D19ED" w:rsidRPr="00877804" w:rsidRDefault="00121F73">
      <w:pPr>
        <w:pStyle w:val="Heading2"/>
        <w:numPr>
          <w:ilvl w:val="1"/>
          <w:numId w:val="3"/>
        </w:numPr>
        <w:rPr>
          <w:sz w:val="24"/>
        </w:rPr>
      </w:pPr>
      <w:r>
        <w:rPr>
          <w:color w:val="000000"/>
          <w:sz w:val="24"/>
          <w:highlight w:val="white"/>
        </w:rPr>
        <w:t xml:space="preserve">Before payment can be considered, each invoice must include a detailed elemental breakdown of work completed and the associated costs. </w:t>
      </w:r>
    </w:p>
    <w:p w:rsidR="00877804" w:rsidRDefault="00877804">
      <w:pPr>
        <w:pStyle w:val="Heading2"/>
        <w:numPr>
          <w:ilvl w:val="1"/>
          <w:numId w:val="3"/>
        </w:numPr>
        <w:rPr>
          <w:sz w:val="24"/>
        </w:rPr>
      </w:pPr>
      <w:r>
        <w:rPr>
          <w:rFonts w:cs="Arial"/>
          <w:b/>
          <w:bCs/>
          <w:color w:val="FF0000"/>
          <w:szCs w:val="22"/>
        </w:rPr>
        <w:t>REDACTED TEXT under FOIA Section 40 Personal Information.</w:t>
      </w:r>
      <w:bookmarkStart w:id="42" w:name="_GoBack"/>
      <w:bookmarkEnd w:id="42"/>
    </w:p>
    <w:p w:rsidR="002D19ED" w:rsidRDefault="00121F73">
      <w:pPr>
        <w:pStyle w:val="Heading1"/>
        <w:numPr>
          <w:ilvl w:val="0"/>
          <w:numId w:val="3"/>
        </w:numPr>
        <w:spacing w:after="120"/>
        <w:ind w:left="709" w:hanging="709"/>
        <w:rPr>
          <w:sz w:val="32"/>
          <w:szCs w:val="32"/>
        </w:rPr>
      </w:pPr>
      <w:bookmarkStart w:id="43" w:name="_heading=h.qsh70q" w:colFirst="0" w:colLast="0"/>
      <w:bookmarkEnd w:id="43"/>
      <w:r>
        <w:rPr>
          <w:sz w:val="32"/>
          <w:szCs w:val="32"/>
        </w:rPr>
        <w:t xml:space="preserve">CONTRACT MANAGEMENT </w:t>
      </w:r>
    </w:p>
    <w:p w:rsidR="002D19ED" w:rsidRDefault="00121F73">
      <w:pPr>
        <w:pStyle w:val="Heading2"/>
        <w:numPr>
          <w:ilvl w:val="1"/>
          <w:numId w:val="3"/>
        </w:numPr>
        <w:spacing w:after="120"/>
        <w:ind w:left="709" w:hanging="709"/>
        <w:rPr>
          <w:sz w:val="24"/>
        </w:rPr>
      </w:pPr>
      <w:r>
        <w:rPr>
          <w:sz w:val="24"/>
        </w:rPr>
        <w:t xml:space="preserve">Attendance at Contract Review meetings for contract and service management shall be at the Supplier’s own expense. </w:t>
      </w:r>
    </w:p>
    <w:p w:rsidR="002D19ED" w:rsidRDefault="00121F73">
      <w:pPr>
        <w:pStyle w:val="Heading2"/>
        <w:numPr>
          <w:ilvl w:val="1"/>
          <w:numId w:val="3"/>
        </w:numPr>
        <w:spacing w:after="120"/>
        <w:ind w:left="709" w:hanging="709"/>
        <w:rPr>
          <w:sz w:val="24"/>
        </w:rPr>
      </w:pPr>
      <w:r>
        <w:rPr>
          <w:sz w:val="24"/>
        </w:rPr>
        <w:t>Meetings will take place weekly whilst going through the implementation phase and in the platform’s infancy stage. The frequency of meetings will be reviewed periodically and reduced to monthly when all agree.</w:t>
      </w:r>
    </w:p>
    <w:p w:rsidR="002D19ED" w:rsidRDefault="00121F73">
      <w:pPr>
        <w:pStyle w:val="Heading2"/>
        <w:numPr>
          <w:ilvl w:val="1"/>
          <w:numId w:val="3"/>
        </w:numPr>
        <w:spacing w:after="120"/>
        <w:ind w:left="709" w:hanging="709"/>
        <w:rPr>
          <w:sz w:val="24"/>
        </w:rPr>
      </w:pPr>
      <w:r>
        <w:rPr>
          <w:sz w:val="24"/>
        </w:rPr>
        <w:t xml:space="preserve">In addition, at least a minimum of four contract review meetings with the Internal Contract Management Team will take place annually and this may increase where necessary. </w:t>
      </w:r>
    </w:p>
    <w:p w:rsidR="002D19ED" w:rsidRDefault="00121F73">
      <w:pPr>
        <w:pStyle w:val="Heading1"/>
        <w:numPr>
          <w:ilvl w:val="0"/>
          <w:numId w:val="3"/>
        </w:numPr>
        <w:spacing w:after="120"/>
        <w:rPr>
          <w:sz w:val="32"/>
          <w:szCs w:val="32"/>
        </w:rPr>
      </w:pPr>
      <w:bookmarkStart w:id="44" w:name="_heading=h.3as4poj" w:colFirst="0" w:colLast="0"/>
      <w:bookmarkEnd w:id="44"/>
      <w:r>
        <w:rPr>
          <w:sz w:val="32"/>
          <w:szCs w:val="32"/>
        </w:rPr>
        <w:t xml:space="preserve">Location </w:t>
      </w:r>
    </w:p>
    <w:p w:rsidR="002D19ED" w:rsidRDefault="00121F73">
      <w:pPr>
        <w:pStyle w:val="Heading2"/>
        <w:numPr>
          <w:ilvl w:val="1"/>
          <w:numId w:val="3"/>
        </w:numPr>
        <w:spacing w:after="120"/>
        <w:ind w:left="709" w:hanging="709"/>
        <w:rPr>
          <w:sz w:val="24"/>
        </w:rPr>
      </w:pPr>
      <w:r>
        <w:rPr>
          <w:sz w:val="24"/>
        </w:rPr>
        <w:t xml:space="preserve">The location of the Services will be carried out at remotely but may require visits to the following addresses: </w:t>
      </w:r>
    </w:p>
    <w:p w:rsidR="002D19ED" w:rsidRDefault="00877804" w:rsidP="000E6AE0">
      <w:pPr>
        <w:pStyle w:val="Heading2"/>
        <w:numPr>
          <w:ilvl w:val="0"/>
          <w:numId w:val="0"/>
        </w:numPr>
        <w:spacing w:after="120"/>
        <w:ind w:left="720" w:hanging="720"/>
        <w:rPr>
          <w:color w:val="202124"/>
          <w:sz w:val="16"/>
          <w:szCs w:val="16"/>
          <w:highlight w:val="white"/>
        </w:rPr>
      </w:pPr>
      <w:r>
        <w:rPr>
          <w:rFonts w:cs="Arial"/>
          <w:b/>
          <w:bCs/>
          <w:color w:val="FF0000"/>
          <w:szCs w:val="22"/>
        </w:rPr>
        <w:t>REDACTED TEXT under FOIA Section 40 Personal Information.</w:t>
      </w:r>
    </w:p>
    <w:p w:rsidR="002D19ED" w:rsidRPr="000E6AE0" w:rsidRDefault="002D19ED" w:rsidP="000E6AE0">
      <w:pPr>
        <w:pStyle w:val="Heading2"/>
        <w:numPr>
          <w:ilvl w:val="0"/>
          <w:numId w:val="0"/>
        </w:numPr>
        <w:spacing w:after="120"/>
        <w:ind w:left="709"/>
        <w:rPr>
          <w:sz w:val="24"/>
        </w:rPr>
      </w:pPr>
    </w:p>
    <w:p w:rsidR="002D19ED" w:rsidRDefault="002D19ED">
      <w:pPr>
        <w:tabs>
          <w:tab w:val="left" w:pos="1392"/>
        </w:tabs>
      </w:pPr>
    </w:p>
    <w:sectPr w:rsidR="002D19ED">
      <w:headerReference w:type="default" r:id="rId12"/>
      <w:footerReference w:type="default" r:id="rId13"/>
      <w:pgSz w:w="11909" w:h="16834"/>
      <w:pgMar w:top="1440" w:right="1440" w:bottom="1559" w:left="1440" w:header="425" w:footer="431"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775B0" w:rsidRDefault="006775B0">
      <w:r>
        <w:separator/>
      </w:r>
    </w:p>
  </w:endnote>
  <w:endnote w:type="continuationSeparator" w:id="0">
    <w:p w:rsidR="006775B0" w:rsidRDefault="006775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STZhongsong">
    <w:charset w:val="86"/>
    <w:family w:val="auto"/>
    <w:pitch w:val="variable"/>
    <w:sig w:usb0="00000287" w:usb1="080F0000" w:usb2="00000010" w:usb3="00000000" w:csb0="0004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G Times">
    <w:panose1 w:val="00000000000000000000"/>
    <w:charset w:val="00"/>
    <w:family w:val="roman"/>
    <w:notTrueType/>
    <w:pitch w:val="default"/>
  </w:font>
  <w:font w:name="Arial Bold">
    <w:altName w:val="Arial"/>
    <w:panose1 w:val="020B0704020202020204"/>
    <w:charset w:val="00"/>
    <w:family w:val="roman"/>
    <w:notTrueType/>
    <w:pitch w:val="default"/>
  </w:font>
  <w:font w:name="Quattrocento Sans">
    <w:altName w:val="Calibri"/>
    <w:charset w:val="00"/>
    <w:family w:val="auto"/>
    <w:pitch w:val="default"/>
  </w:font>
  <w:font w:name="Cambria">
    <w:panose1 w:val="02040503050406030204"/>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1748C" w:rsidRDefault="0091748C">
    <w:pPr>
      <w:pBdr>
        <w:top w:val="nil"/>
        <w:left w:val="nil"/>
        <w:bottom w:val="nil"/>
        <w:right w:val="nil"/>
        <w:between w:val="nil"/>
      </w:pBdr>
      <w:tabs>
        <w:tab w:val="center" w:pos="4153"/>
        <w:tab w:val="right" w:pos="8306"/>
      </w:tabs>
      <w:jc w:val="center"/>
      <w:rPr>
        <w:rFonts w:ascii="Arial" w:eastAsia="Arial" w:hAnsi="Arial" w:cs="Arial"/>
        <w:color w:val="000000"/>
        <w:sz w:val="22"/>
        <w:szCs w:val="22"/>
      </w:rPr>
    </w:pPr>
    <w:r>
      <w:rPr>
        <w:noProof/>
      </w:rPr>
      <mc:AlternateContent>
        <mc:Choice Requires="wps">
          <w:drawing>
            <wp:anchor distT="0" distB="0" distL="114300" distR="114300" simplePos="0" relativeHeight="251658240" behindDoc="0" locked="0" layoutInCell="1" hidden="0" allowOverlap="1">
              <wp:simplePos x="0" y="0"/>
              <wp:positionH relativeFrom="column">
                <wp:posOffset>-25399</wp:posOffset>
              </wp:positionH>
              <wp:positionV relativeFrom="paragraph">
                <wp:posOffset>38100</wp:posOffset>
              </wp:positionV>
              <wp:extent cx="9525" cy="12700"/>
              <wp:effectExtent l="0" t="0" r="0" b="0"/>
              <wp:wrapNone/>
              <wp:docPr id="6" name="Straight Arrow Connector 6"/>
              <wp:cNvGraphicFramePr/>
              <a:graphic xmlns:a="http://schemas.openxmlformats.org/drawingml/2006/main">
                <a:graphicData uri="http://schemas.microsoft.com/office/word/2010/wordprocessingShape">
                  <wps:wsp>
                    <wps:cNvCnPr/>
                    <wps:spPr>
                      <a:xfrm>
                        <a:off x="2474213" y="3775238"/>
                        <a:ext cx="5743575" cy="9525"/>
                      </a:xfrm>
                      <a:prstGeom prst="straightConnector1">
                        <a:avLst/>
                      </a:prstGeom>
                      <a:noFill/>
                      <a:ln w="9525" cap="flat" cmpd="sng">
                        <a:solidFill>
                          <a:schemeClr val="dk1"/>
                        </a:solidFill>
                        <a:prstDash val="solid"/>
                        <a:round/>
                        <a:headEnd type="none" w="sm" len="sm"/>
                        <a:tailEnd type="none" w="sm" len="sm"/>
                      </a:ln>
                    </wps:spPr>
                    <wps:bodyPr/>
                  </wps:wsp>
                </a:graphicData>
              </a:graphic>
            </wp:anchor>
          </w:drawing>
        </mc:Choice>
        <mc:Fallback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w:drawing>
            <wp:anchor allowOverlap="1" behindDoc="0" distB="0" distT="0" distL="114300" distR="114300" hidden="0" layoutInCell="1" locked="0" relativeHeight="0" simplePos="0">
              <wp:simplePos x="0" y="0"/>
              <wp:positionH relativeFrom="column">
                <wp:posOffset>-25399</wp:posOffset>
              </wp:positionH>
              <wp:positionV relativeFrom="paragraph">
                <wp:posOffset>38100</wp:posOffset>
              </wp:positionV>
              <wp:extent cx="9525" cy="12700"/>
              <wp:effectExtent b="0" l="0" r="0" t="0"/>
              <wp:wrapNone/>
              <wp:docPr id="6" name="image2.png"/>
              <a:graphic>
                <a:graphicData uri="http://schemas.openxmlformats.org/drawingml/2006/picture">
                  <pic:pic>
                    <pic:nvPicPr>
                      <pic:cNvPr id="0" name="image2.png"/>
                      <pic:cNvPicPr preferRelativeResize="0"/>
                    </pic:nvPicPr>
                    <pic:blipFill>
                      <a:blip r:embed="rId1"/>
                      <a:srcRect/>
                      <a:stretch>
                        <a:fillRect/>
                      </a:stretch>
                    </pic:blipFill>
                    <pic:spPr>
                      <a:xfrm>
                        <a:off x="0" y="0"/>
                        <a:ext cx="9525" cy="12700"/>
                      </a:xfrm>
                      <a:prstGeom prst="rect"/>
                      <a:ln/>
                    </pic:spPr>
                  </pic:pic>
                </a:graphicData>
              </a:graphic>
            </wp:anchor>
          </w:drawing>
        </mc:Fallback>
      </mc:AlternateContent>
    </w:r>
  </w:p>
  <w:p w:rsidR="0091748C" w:rsidRDefault="0091748C">
    <w:pPr>
      <w:pBdr>
        <w:top w:val="nil"/>
        <w:left w:val="nil"/>
        <w:bottom w:val="nil"/>
        <w:right w:val="nil"/>
        <w:between w:val="nil"/>
      </w:pBdr>
      <w:tabs>
        <w:tab w:val="center" w:pos="4153"/>
        <w:tab w:val="right" w:pos="8306"/>
      </w:tabs>
      <w:jc w:val="center"/>
      <w:rPr>
        <w:rFonts w:ascii="Arial" w:eastAsia="Arial" w:hAnsi="Arial" w:cs="Arial"/>
        <w:color w:val="000000"/>
        <w:sz w:val="20"/>
        <w:szCs w:val="20"/>
      </w:rPr>
    </w:pPr>
    <w:r>
      <w:rPr>
        <w:rFonts w:ascii="Arial" w:eastAsia="Arial" w:hAnsi="Arial" w:cs="Arial"/>
        <w:color w:val="000000"/>
        <w:sz w:val="20"/>
        <w:szCs w:val="20"/>
      </w:rPr>
      <w:t>OFFICIAL</w:t>
    </w:r>
  </w:p>
  <w:p w:rsidR="0091748C" w:rsidRDefault="0091748C">
    <w:pPr>
      <w:pBdr>
        <w:top w:val="none" w:sz="0" w:space="0" w:color="000000"/>
        <w:left w:val="none" w:sz="0" w:space="0" w:color="000000"/>
        <w:bottom w:val="none" w:sz="0" w:space="0" w:color="000000"/>
        <w:right w:val="none" w:sz="0" w:space="0" w:color="000000"/>
        <w:between w:val="none" w:sz="0" w:space="0" w:color="000000"/>
      </w:pBdr>
      <w:rPr>
        <w:rFonts w:ascii="Arial" w:eastAsia="Arial" w:hAnsi="Arial" w:cs="Arial"/>
        <w:sz w:val="20"/>
        <w:szCs w:val="20"/>
      </w:rPr>
    </w:pPr>
    <w:r>
      <w:rPr>
        <w:rFonts w:ascii="Arial" w:eastAsia="Arial" w:hAnsi="Arial" w:cs="Arial"/>
        <w:sz w:val="20"/>
        <w:szCs w:val="20"/>
      </w:rPr>
      <w:t>Bid pack for The Provision of a Customer Service Telephony System</w:t>
    </w:r>
  </w:p>
  <w:p w:rsidR="0091748C" w:rsidRDefault="0091748C">
    <w:pPr>
      <w:pBdr>
        <w:top w:val="none" w:sz="0" w:space="0" w:color="000000"/>
        <w:left w:val="none" w:sz="0" w:space="0" w:color="000000"/>
        <w:bottom w:val="none" w:sz="0" w:space="0" w:color="000000"/>
        <w:right w:val="none" w:sz="0" w:space="0" w:color="000000"/>
        <w:between w:val="none" w:sz="0" w:space="0" w:color="000000"/>
      </w:pBdr>
      <w:rPr>
        <w:rFonts w:ascii="Arial" w:eastAsia="Arial" w:hAnsi="Arial" w:cs="Arial"/>
        <w:sz w:val="20"/>
        <w:szCs w:val="20"/>
      </w:rPr>
    </w:pPr>
    <w:r>
      <w:rPr>
        <w:rFonts w:ascii="Arial" w:eastAsia="Arial" w:hAnsi="Arial" w:cs="Arial"/>
        <w:sz w:val="20"/>
        <w:szCs w:val="20"/>
      </w:rPr>
      <w:t>Contract Reference:</w:t>
    </w:r>
    <w:r w:rsidRPr="008938B5">
      <w:rPr>
        <w:rFonts w:ascii="Arial" w:eastAsia="Arial" w:hAnsi="Arial" w:cs="Arial"/>
        <w:sz w:val="20"/>
        <w:szCs w:val="20"/>
      </w:rPr>
      <w:t xml:space="preserve"> CCNE24A01</w:t>
    </w:r>
    <w:r w:rsidRPr="008938B5">
      <w:rPr>
        <w:rFonts w:ascii="Arial" w:eastAsia="Arial" w:hAnsi="Arial" w:cs="Arial"/>
        <w:sz w:val="20"/>
        <w:szCs w:val="20"/>
      </w:rPr>
      <w:tab/>
    </w:r>
    <w:r>
      <w:rPr>
        <w:rFonts w:ascii="Quattrocento Sans" w:eastAsia="Quattrocento Sans" w:hAnsi="Quattrocento Sans" w:cs="Quattrocento Sans"/>
        <w:color w:val="181818"/>
        <w:sz w:val="21"/>
        <w:szCs w:val="21"/>
        <w:highlight w:val="white"/>
      </w:rPr>
      <w:tab/>
    </w:r>
    <w:r>
      <w:rPr>
        <w:rFonts w:ascii="Quattrocento Sans" w:eastAsia="Quattrocento Sans" w:hAnsi="Quattrocento Sans" w:cs="Quattrocento Sans"/>
        <w:color w:val="181818"/>
        <w:sz w:val="21"/>
        <w:szCs w:val="21"/>
        <w:highlight w:val="white"/>
      </w:rPr>
      <w:tab/>
    </w:r>
    <w:r>
      <w:rPr>
        <w:rFonts w:ascii="Quattrocento Sans" w:eastAsia="Quattrocento Sans" w:hAnsi="Quattrocento Sans" w:cs="Quattrocento Sans"/>
        <w:color w:val="181818"/>
        <w:sz w:val="21"/>
        <w:szCs w:val="21"/>
        <w:highlight w:val="white"/>
      </w:rPr>
      <w:tab/>
    </w:r>
    <w:r>
      <w:rPr>
        <w:rFonts w:ascii="Arial" w:eastAsia="Arial" w:hAnsi="Arial" w:cs="Arial"/>
        <w:sz w:val="20"/>
        <w:szCs w:val="20"/>
      </w:rPr>
      <w:tab/>
      <w:t xml:space="preserve">Page </w:t>
    </w:r>
    <w:r>
      <w:rPr>
        <w:rFonts w:ascii="Arial" w:eastAsia="Arial" w:hAnsi="Arial" w:cs="Arial"/>
        <w:sz w:val="20"/>
        <w:szCs w:val="20"/>
      </w:rPr>
      <w:fldChar w:fldCharType="begin"/>
    </w:r>
    <w:r>
      <w:rPr>
        <w:rFonts w:ascii="Arial" w:eastAsia="Arial" w:hAnsi="Arial" w:cs="Arial"/>
        <w:sz w:val="20"/>
        <w:szCs w:val="20"/>
      </w:rPr>
      <w:instrText>PAGE</w:instrText>
    </w:r>
    <w:r>
      <w:rPr>
        <w:rFonts w:ascii="Arial" w:eastAsia="Arial" w:hAnsi="Arial" w:cs="Arial"/>
        <w:sz w:val="20"/>
        <w:szCs w:val="20"/>
      </w:rPr>
      <w:fldChar w:fldCharType="separate"/>
    </w:r>
    <w:r>
      <w:rPr>
        <w:rFonts w:ascii="Arial" w:eastAsia="Arial" w:hAnsi="Arial" w:cs="Arial"/>
        <w:noProof/>
        <w:sz w:val="20"/>
        <w:szCs w:val="20"/>
      </w:rPr>
      <w:t>1</w:t>
    </w:r>
    <w:r>
      <w:rPr>
        <w:rFonts w:ascii="Arial" w:eastAsia="Arial" w:hAnsi="Arial" w:cs="Arial"/>
        <w:sz w:val="20"/>
        <w:szCs w:val="20"/>
      </w:rPr>
      <w:fldChar w:fldCharType="end"/>
    </w:r>
    <w:r>
      <w:rPr>
        <w:rFonts w:ascii="Arial" w:eastAsia="Arial" w:hAnsi="Arial" w:cs="Arial"/>
        <w:sz w:val="20"/>
        <w:szCs w:val="20"/>
      </w:rPr>
      <w:t xml:space="preserve"> of </w:t>
    </w:r>
    <w:r>
      <w:rPr>
        <w:rFonts w:ascii="Arial" w:eastAsia="Arial" w:hAnsi="Arial" w:cs="Arial"/>
        <w:sz w:val="20"/>
        <w:szCs w:val="20"/>
      </w:rPr>
      <w:fldChar w:fldCharType="begin"/>
    </w:r>
    <w:r>
      <w:rPr>
        <w:rFonts w:ascii="Arial" w:eastAsia="Arial" w:hAnsi="Arial" w:cs="Arial"/>
        <w:sz w:val="20"/>
        <w:szCs w:val="20"/>
      </w:rPr>
      <w:instrText>NUMPAGES</w:instrText>
    </w:r>
    <w:r>
      <w:rPr>
        <w:rFonts w:ascii="Arial" w:eastAsia="Arial" w:hAnsi="Arial" w:cs="Arial"/>
        <w:sz w:val="20"/>
        <w:szCs w:val="20"/>
      </w:rPr>
      <w:fldChar w:fldCharType="separate"/>
    </w:r>
    <w:r>
      <w:rPr>
        <w:rFonts w:ascii="Arial" w:eastAsia="Arial" w:hAnsi="Arial" w:cs="Arial"/>
        <w:noProof/>
        <w:sz w:val="20"/>
        <w:szCs w:val="20"/>
      </w:rPr>
      <w:t>1</w:t>
    </w:r>
    <w:r>
      <w:rPr>
        <w:rFonts w:ascii="Arial" w:eastAsia="Arial" w:hAnsi="Arial" w:cs="Arial"/>
        <w:sz w:val="20"/>
        <w:szCs w:val="20"/>
      </w:rPr>
      <w:fldChar w:fldCharType="end"/>
    </w:r>
    <w:r>
      <w:rPr>
        <w:rFonts w:ascii="Arial" w:eastAsia="Arial" w:hAnsi="Arial" w:cs="Arial"/>
        <w:sz w:val="20"/>
        <w:szCs w:val="20"/>
      </w:rPr>
      <w:t xml:space="preserve"> </w:t>
    </w:r>
  </w:p>
  <w:p w:rsidR="0091748C" w:rsidRDefault="0091748C">
    <w:pPr>
      <w:pBdr>
        <w:top w:val="none" w:sz="0" w:space="0" w:color="000000"/>
        <w:left w:val="none" w:sz="0" w:space="0" w:color="000000"/>
        <w:bottom w:val="none" w:sz="0" w:space="0" w:color="000000"/>
        <w:right w:val="none" w:sz="0" w:space="0" w:color="000000"/>
        <w:between w:val="none" w:sz="0" w:space="0" w:color="000000"/>
      </w:pBdr>
      <w:rPr>
        <w:rFonts w:ascii="Arial" w:eastAsia="Arial" w:hAnsi="Arial" w:cs="Arial"/>
        <w:sz w:val="20"/>
        <w:szCs w:val="20"/>
      </w:rPr>
    </w:pPr>
    <w:r>
      <w:rPr>
        <w:rFonts w:ascii="Arial" w:eastAsia="Arial" w:hAnsi="Arial" w:cs="Arial"/>
        <w:sz w:val="20"/>
        <w:szCs w:val="20"/>
      </w:rPr>
      <w:t>GWG T15 v3.0 19</w:t>
    </w:r>
    <w:r w:rsidRPr="007E5FBF">
      <w:rPr>
        <w:rFonts w:ascii="Arial" w:eastAsia="Arial" w:hAnsi="Arial" w:cs="Arial"/>
        <w:sz w:val="20"/>
        <w:szCs w:val="20"/>
        <w:vertAlign w:val="superscript"/>
      </w:rPr>
      <w:t>th</w:t>
    </w:r>
    <w:r>
      <w:rPr>
        <w:rFonts w:ascii="Arial" w:eastAsia="Arial" w:hAnsi="Arial" w:cs="Arial"/>
        <w:sz w:val="20"/>
        <w:szCs w:val="20"/>
      </w:rPr>
      <w:t xml:space="preserve"> June 2024 </w:t>
    </w:r>
  </w:p>
  <w:p w:rsidR="0091748C" w:rsidRDefault="0091748C">
    <w:pPr>
      <w:pBdr>
        <w:top w:val="nil"/>
        <w:left w:val="nil"/>
        <w:bottom w:val="nil"/>
        <w:right w:val="nil"/>
        <w:between w:val="nil"/>
      </w:pBdr>
      <w:tabs>
        <w:tab w:val="center" w:pos="4153"/>
        <w:tab w:val="right" w:pos="8306"/>
      </w:tabs>
      <w:rPr>
        <w:rFonts w:ascii="Arial" w:eastAsia="Arial" w:hAnsi="Arial" w:cs="Arial"/>
        <w:color w:val="000000"/>
        <w:sz w:val="20"/>
        <w:szCs w:val="20"/>
      </w:rPr>
    </w:pPr>
    <w:r>
      <w:rPr>
        <w:rFonts w:ascii="Arial" w:eastAsia="Arial" w:hAnsi="Arial" w:cs="Arial"/>
        <w:color w:val="000000"/>
        <w:sz w:val="20"/>
        <w:szCs w:val="20"/>
      </w:rPr>
      <w:t>© Crown Copyright 2023</w:t>
    </w:r>
    <w:r>
      <w:rPr>
        <w:rFonts w:ascii="Arial" w:eastAsia="Arial" w:hAnsi="Arial" w:cs="Arial"/>
        <w:color w:val="000000"/>
        <w:sz w:val="20"/>
        <w:szCs w:val="20"/>
      </w:rPr>
      <w:tab/>
    </w:r>
  </w:p>
  <w:p w:rsidR="0091748C" w:rsidRDefault="0091748C">
    <w:pPr>
      <w:pBdr>
        <w:top w:val="nil"/>
        <w:left w:val="nil"/>
        <w:bottom w:val="nil"/>
        <w:right w:val="nil"/>
        <w:between w:val="nil"/>
      </w:pBdr>
      <w:tabs>
        <w:tab w:val="center" w:pos="4153"/>
        <w:tab w:val="right" w:pos="8306"/>
      </w:tabs>
      <w:jc w:val="center"/>
      <w:rPr>
        <w:rFonts w:ascii="Arial" w:eastAsia="Arial" w:hAnsi="Arial" w:cs="Arial"/>
        <w:color w:val="000000"/>
        <w:sz w:val="22"/>
        <w:szCs w:val="22"/>
      </w:rPr>
    </w:pPr>
  </w:p>
  <w:p w:rsidR="0091748C" w:rsidRDefault="0091748C">
    <w:pPr>
      <w:pBdr>
        <w:top w:val="nil"/>
        <w:left w:val="nil"/>
        <w:bottom w:val="nil"/>
        <w:right w:val="nil"/>
        <w:between w:val="nil"/>
      </w:pBdr>
      <w:tabs>
        <w:tab w:val="center" w:pos="4153"/>
        <w:tab w:val="right" w:pos="8306"/>
      </w:tabs>
      <w:rPr>
        <w:rFonts w:ascii="Arial" w:eastAsia="Arial" w:hAnsi="Arial" w:cs="Arial"/>
        <w:color w:val="000000"/>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775B0" w:rsidRDefault="006775B0">
      <w:r>
        <w:separator/>
      </w:r>
    </w:p>
  </w:footnote>
  <w:footnote w:type="continuationSeparator" w:id="0">
    <w:p w:rsidR="006775B0" w:rsidRDefault="006775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1748C" w:rsidRDefault="0091748C">
    <w:pPr>
      <w:pBdr>
        <w:top w:val="nil"/>
        <w:left w:val="nil"/>
        <w:bottom w:val="nil"/>
        <w:right w:val="nil"/>
        <w:between w:val="nil"/>
      </w:pBdr>
      <w:tabs>
        <w:tab w:val="center" w:pos="4153"/>
        <w:tab w:val="right" w:pos="8306"/>
      </w:tabs>
      <w:jc w:val="center"/>
      <w:rPr>
        <w:rFonts w:ascii="Arial" w:eastAsia="Arial" w:hAnsi="Arial" w:cs="Arial"/>
        <w:color w:val="000000"/>
        <w:sz w:val="20"/>
        <w:szCs w:val="20"/>
        <w:highlight w:val="yellow"/>
      </w:rPr>
    </w:pPr>
  </w:p>
  <w:p w:rsidR="0091748C" w:rsidRDefault="0091748C">
    <w:pPr>
      <w:pBdr>
        <w:top w:val="nil"/>
        <w:left w:val="nil"/>
        <w:bottom w:val="nil"/>
        <w:right w:val="nil"/>
        <w:between w:val="nil"/>
      </w:pBdr>
      <w:tabs>
        <w:tab w:val="center" w:pos="4153"/>
        <w:tab w:val="right" w:pos="8306"/>
      </w:tabs>
      <w:rPr>
        <w:rFonts w:ascii="Arial" w:eastAsia="Arial" w:hAnsi="Arial" w:cs="Arial"/>
        <w:color w:val="000000"/>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65D0915"/>
    <w:multiLevelType w:val="multilevel"/>
    <w:tmpl w:val="45728F60"/>
    <w:lvl w:ilvl="0">
      <w:start w:val="1"/>
      <w:numFmt w:val="decimal"/>
      <w:pStyle w:val="BodyTextIndent"/>
      <w:lvlText w:val="%1."/>
      <w:lvlJc w:val="left"/>
      <w:pPr>
        <w:tabs>
          <w:tab w:val="num" w:pos="720"/>
        </w:tabs>
        <w:ind w:left="720" w:hanging="720"/>
      </w:pPr>
    </w:lvl>
    <w:lvl w:ilvl="1">
      <w:start w:val="1"/>
      <w:numFmt w:val="decimal"/>
      <w:pStyle w:val="BodyTextIndent2"/>
      <w:lvlText w:val="%2."/>
      <w:lvlJc w:val="left"/>
      <w:pPr>
        <w:tabs>
          <w:tab w:val="num" w:pos="1440"/>
        </w:tabs>
        <w:ind w:left="1440" w:hanging="720"/>
      </w:pPr>
    </w:lvl>
    <w:lvl w:ilvl="2">
      <w:start w:val="1"/>
      <w:numFmt w:val="decimal"/>
      <w:pStyle w:val="DefinitionNumbering1"/>
      <w:lvlText w:val="%3."/>
      <w:lvlJc w:val="left"/>
      <w:pPr>
        <w:tabs>
          <w:tab w:val="num" w:pos="2160"/>
        </w:tabs>
        <w:ind w:left="2160" w:hanging="720"/>
      </w:pPr>
    </w:lvl>
    <w:lvl w:ilvl="3">
      <w:start w:val="1"/>
      <w:numFmt w:val="decimal"/>
      <w:pStyle w:val="DefinitionNumbering2"/>
      <w:lvlText w:val="%4."/>
      <w:lvlJc w:val="left"/>
      <w:pPr>
        <w:tabs>
          <w:tab w:val="num" w:pos="2880"/>
        </w:tabs>
        <w:ind w:left="2880" w:hanging="720"/>
      </w:pPr>
    </w:lvl>
    <w:lvl w:ilvl="4">
      <w:start w:val="1"/>
      <w:numFmt w:val="decimal"/>
      <w:pStyle w:val="DefinitionNumbering3"/>
      <w:lvlText w:val="%5."/>
      <w:lvlJc w:val="left"/>
      <w:pPr>
        <w:tabs>
          <w:tab w:val="num" w:pos="3600"/>
        </w:tabs>
        <w:ind w:left="3600" w:hanging="720"/>
      </w:pPr>
    </w:lvl>
    <w:lvl w:ilvl="5">
      <w:start w:val="1"/>
      <w:numFmt w:val="decimal"/>
      <w:pStyle w:val="DefinitionNumbering4"/>
      <w:lvlText w:val="%6."/>
      <w:lvlJc w:val="left"/>
      <w:pPr>
        <w:tabs>
          <w:tab w:val="num" w:pos="4320"/>
        </w:tabs>
        <w:ind w:left="4320" w:hanging="720"/>
      </w:pPr>
    </w:lvl>
    <w:lvl w:ilvl="6">
      <w:start w:val="1"/>
      <w:numFmt w:val="decimal"/>
      <w:pStyle w:val="DefinitionNumbering5"/>
      <w:lvlText w:val="%7."/>
      <w:lvlJc w:val="left"/>
      <w:pPr>
        <w:tabs>
          <w:tab w:val="num" w:pos="5040"/>
        </w:tabs>
        <w:ind w:left="5040" w:hanging="720"/>
      </w:pPr>
    </w:lvl>
    <w:lvl w:ilvl="7">
      <w:start w:val="1"/>
      <w:numFmt w:val="decimal"/>
      <w:pStyle w:val="DefinitionNumbering6"/>
      <w:lvlText w:val="%8."/>
      <w:lvlJc w:val="left"/>
      <w:pPr>
        <w:tabs>
          <w:tab w:val="num" w:pos="5760"/>
        </w:tabs>
        <w:ind w:left="5760" w:hanging="720"/>
      </w:pPr>
    </w:lvl>
    <w:lvl w:ilvl="8">
      <w:start w:val="1"/>
      <w:numFmt w:val="decimal"/>
      <w:pStyle w:val="DefinitionNumbering7"/>
      <w:lvlText w:val="%9."/>
      <w:lvlJc w:val="left"/>
      <w:pPr>
        <w:tabs>
          <w:tab w:val="num" w:pos="6480"/>
        </w:tabs>
        <w:ind w:left="6480" w:hanging="720"/>
      </w:pPr>
    </w:lvl>
  </w:abstractNum>
  <w:abstractNum w:abstractNumId="1" w15:restartNumberingAfterBreak="0">
    <w:nsid w:val="2FE64D9E"/>
    <w:multiLevelType w:val="multilevel"/>
    <w:tmpl w:val="B00E7B2C"/>
    <w:lvl w:ilvl="0">
      <w:start w:val="1"/>
      <w:numFmt w:val="decimal"/>
      <w:pStyle w:val="ScheduleL1"/>
      <w:lvlText w:val="%1."/>
      <w:lvlJc w:val="left"/>
      <w:pPr>
        <w:ind w:left="720" w:hanging="720"/>
      </w:pPr>
      <w:rPr>
        <w:smallCaps w:val="0"/>
      </w:rPr>
    </w:lvl>
    <w:lvl w:ilvl="1">
      <w:start w:val="1"/>
      <w:numFmt w:val="decimal"/>
      <w:pStyle w:val="ScheduleL2"/>
      <w:lvlText w:val="%1.%2"/>
      <w:lvlJc w:val="left"/>
      <w:pPr>
        <w:ind w:left="720" w:hanging="720"/>
      </w:pPr>
      <w:rPr>
        <w:rFonts w:ascii="Arial" w:eastAsia="Arial" w:hAnsi="Arial" w:cs="Arial"/>
        <w:b w:val="0"/>
        <w:smallCaps w:val="0"/>
        <w:color w:val="auto"/>
      </w:rPr>
    </w:lvl>
    <w:lvl w:ilvl="2">
      <w:start w:val="1"/>
      <w:numFmt w:val="decimal"/>
      <w:pStyle w:val="ScheduleL3"/>
      <w:lvlText w:val="%1.%2.%3"/>
      <w:lvlJc w:val="left"/>
      <w:pPr>
        <w:ind w:left="1800" w:hanging="1080"/>
      </w:pPr>
      <w:rPr>
        <w:rFonts w:ascii="Arial" w:eastAsia="Arial" w:hAnsi="Arial" w:cs="Arial"/>
        <w:b w:val="0"/>
        <w:smallCaps w:val="0"/>
      </w:rPr>
    </w:lvl>
    <w:lvl w:ilvl="3">
      <w:start w:val="1"/>
      <w:numFmt w:val="decimal"/>
      <w:pStyle w:val="ScheduleL4"/>
      <w:lvlText w:val="%1.%2.%3.%4"/>
      <w:lvlJc w:val="left"/>
      <w:pPr>
        <w:ind w:left="2880" w:hanging="1080"/>
      </w:pPr>
      <w:rPr>
        <w:smallCaps w:val="0"/>
      </w:rPr>
    </w:lvl>
    <w:lvl w:ilvl="4">
      <w:start w:val="1"/>
      <w:numFmt w:val="lowerLetter"/>
      <w:pStyle w:val="ScheduleL5"/>
      <w:lvlText w:val="(%5)"/>
      <w:lvlJc w:val="left"/>
      <w:pPr>
        <w:ind w:left="3600" w:hanging="720"/>
      </w:pPr>
      <w:rPr>
        <w:smallCaps w:val="0"/>
      </w:rPr>
    </w:lvl>
    <w:lvl w:ilvl="5">
      <w:start w:val="1"/>
      <w:numFmt w:val="lowerRoman"/>
      <w:pStyle w:val="ScheduleL6"/>
      <w:lvlText w:val="(%6)"/>
      <w:lvlJc w:val="left"/>
      <w:pPr>
        <w:ind w:left="4320" w:hanging="720"/>
      </w:pPr>
      <w:rPr>
        <w:smallCaps w:val="0"/>
      </w:rPr>
    </w:lvl>
    <w:lvl w:ilvl="6">
      <w:start w:val="1"/>
      <w:numFmt w:val="decimal"/>
      <w:pStyle w:val="ScheduleL7"/>
      <w:lvlText w:val="(%7)"/>
      <w:lvlJc w:val="left"/>
      <w:pPr>
        <w:ind w:left="5040" w:hanging="720"/>
      </w:pPr>
      <w:rPr>
        <w:smallCaps w:val="0"/>
      </w:rPr>
    </w:lvl>
    <w:lvl w:ilvl="7">
      <w:start w:val="1"/>
      <w:numFmt w:val="decimal"/>
      <w:pStyle w:val="ScheduleL8"/>
      <w:lvlText w:val=""/>
      <w:lvlJc w:val="left"/>
      <w:pPr>
        <w:ind w:left="5040" w:hanging="720"/>
      </w:pPr>
      <w:rPr>
        <w:smallCaps w:val="0"/>
      </w:rPr>
    </w:lvl>
    <w:lvl w:ilvl="8">
      <w:start w:val="1"/>
      <w:numFmt w:val="decimal"/>
      <w:pStyle w:val="ScheduleL9"/>
      <w:lvlText w:val=""/>
      <w:lvlJc w:val="left"/>
      <w:pPr>
        <w:ind w:left="5040" w:hanging="720"/>
      </w:pPr>
      <w:rPr>
        <w:smallCaps w:val="0"/>
      </w:rPr>
    </w:lvl>
  </w:abstractNum>
  <w:abstractNum w:abstractNumId="2" w15:restartNumberingAfterBreak="0">
    <w:nsid w:val="349736EA"/>
    <w:multiLevelType w:val="multilevel"/>
    <w:tmpl w:val="FEF820B0"/>
    <w:lvl w:ilvl="0">
      <w:start w:val="11"/>
      <w:numFmt w:val="decimal"/>
      <w:pStyle w:val="Heading1"/>
      <w:lvlText w:val="%1."/>
      <w:lvlJc w:val="left"/>
      <w:pPr>
        <w:ind w:left="720" w:hanging="720"/>
      </w:pPr>
      <w:rPr>
        <w:smallCaps w:val="0"/>
      </w:rPr>
    </w:lvl>
    <w:lvl w:ilvl="1">
      <w:start w:val="2"/>
      <w:numFmt w:val="decimal"/>
      <w:pStyle w:val="Heading2"/>
      <w:lvlText w:val="%1.%2"/>
      <w:lvlJc w:val="left"/>
      <w:pPr>
        <w:ind w:left="720" w:hanging="720"/>
      </w:pPr>
      <w:rPr>
        <w:smallCaps w:val="0"/>
      </w:rPr>
    </w:lvl>
    <w:lvl w:ilvl="2">
      <w:start w:val="1"/>
      <w:numFmt w:val="decimal"/>
      <w:pStyle w:val="Heading3"/>
      <w:lvlText w:val="%1.%2.%3"/>
      <w:lvlJc w:val="left"/>
      <w:pPr>
        <w:ind w:left="1800" w:hanging="1080"/>
      </w:pPr>
      <w:rPr>
        <w:b w:val="0"/>
        <w:smallCaps w:val="0"/>
      </w:rPr>
    </w:lvl>
    <w:lvl w:ilvl="3">
      <w:start w:val="1"/>
      <w:numFmt w:val="decimal"/>
      <w:pStyle w:val="Heading4"/>
      <w:lvlText w:val="%1.%2.%3.%4"/>
      <w:lvlJc w:val="left"/>
      <w:pPr>
        <w:ind w:left="2880" w:hanging="1080"/>
      </w:pPr>
      <w:rPr>
        <w:smallCaps w:val="0"/>
      </w:rPr>
    </w:lvl>
    <w:lvl w:ilvl="4">
      <w:start w:val="1"/>
      <w:numFmt w:val="lowerLetter"/>
      <w:pStyle w:val="Heading5"/>
      <w:lvlText w:val="(%5)"/>
      <w:lvlJc w:val="left"/>
      <w:pPr>
        <w:ind w:left="3600" w:hanging="720"/>
      </w:pPr>
      <w:rPr>
        <w:smallCaps w:val="0"/>
      </w:rPr>
    </w:lvl>
    <w:lvl w:ilvl="5">
      <w:start w:val="1"/>
      <w:numFmt w:val="lowerRoman"/>
      <w:pStyle w:val="Heading6"/>
      <w:lvlText w:val="(%6)"/>
      <w:lvlJc w:val="left"/>
      <w:pPr>
        <w:ind w:left="4320" w:hanging="720"/>
      </w:pPr>
      <w:rPr>
        <w:smallCaps w:val="0"/>
      </w:rPr>
    </w:lvl>
    <w:lvl w:ilvl="6">
      <w:start w:val="1"/>
      <w:numFmt w:val="decimal"/>
      <w:pStyle w:val="Heading7"/>
      <w:lvlText w:val="(%7)"/>
      <w:lvlJc w:val="left"/>
      <w:pPr>
        <w:ind w:left="5040" w:hanging="720"/>
      </w:pPr>
      <w:rPr>
        <w:smallCaps w:val="0"/>
      </w:rPr>
    </w:lvl>
    <w:lvl w:ilvl="7">
      <w:start w:val="1"/>
      <w:numFmt w:val="decimal"/>
      <w:pStyle w:val="Heading8"/>
      <w:lvlText w:val=""/>
      <w:lvlJc w:val="left"/>
      <w:pPr>
        <w:ind w:left="5040" w:hanging="720"/>
      </w:pPr>
      <w:rPr>
        <w:smallCaps w:val="0"/>
      </w:rPr>
    </w:lvl>
    <w:lvl w:ilvl="8">
      <w:start w:val="1"/>
      <w:numFmt w:val="decimal"/>
      <w:pStyle w:val="Heading9"/>
      <w:lvlText w:val=""/>
      <w:lvlJc w:val="left"/>
      <w:pPr>
        <w:ind w:left="5040" w:hanging="720"/>
      </w:pPr>
      <w:rPr>
        <w:smallCaps w:val="0"/>
      </w:rPr>
    </w:lvl>
  </w:abstractNum>
  <w:abstractNum w:abstractNumId="3" w15:restartNumberingAfterBreak="0">
    <w:nsid w:val="4A4A4AD5"/>
    <w:multiLevelType w:val="multilevel"/>
    <w:tmpl w:val="4198F2CE"/>
    <w:lvl w:ilvl="0">
      <w:start w:val="1"/>
      <w:numFmt w:val="bullet"/>
      <w:lvlText w:val="●"/>
      <w:lvlJc w:val="left"/>
      <w:pPr>
        <w:ind w:left="1429" w:hanging="360"/>
      </w:pPr>
      <w:rPr>
        <w:rFonts w:ascii="Noto Sans Symbols" w:eastAsia="Noto Sans Symbols" w:hAnsi="Noto Sans Symbols" w:cs="Noto Sans Symbols"/>
      </w:rPr>
    </w:lvl>
    <w:lvl w:ilvl="1">
      <w:start w:val="1"/>
      <w:numFmt w:val="bullet"/>
      <w:lvlText w:val="o"/>
      <w:lvlJc w:val="left"/>
      <w:pPr>
        <w:ind w:left="2149" w:hanging="360"/>
      </w:pPr>
      <w:rPr>
        <w:rFonts w:ascii="Courier New" w:eastAsia="Courier New" w:hAnsi="Courier New" w:cs="Courier New"/>
      </w:rPr>
    </w:lvl>
    <w:lvl w:ilvl="2">
      <w:start w:val="1"/>
      <w:numFmt w:val="bullet"/>
      <w:lvlText w:val="▪"/>
      <w:lvlJc w:val="left"/>
      <w:pPr>
        <w:ind w:left="2869" w:hanging="360"/>
      </w:pPr>
      <w:rPr>
        <w:rFonts w:ascii="Noto Sans Symbols" w:eastAsia="Noto Sans Symbols" w:hAnsi="Noto Sans Symbols" w:cs="Noto Sans Symbols"/>
      </w:rPr>
    </w:lvl>
    <w:lvl w:ilvl="3">
      <w:start w:val="1"/>
      <w:numFmt w:val="bullet"/>
      <w:lvlText w:val="●"/>
      <w:lvlJc w:val="left"/>
      <w:pPr>
        <w:ind w:left="3589" w:hanging="360"/>
      </w:pPr>
      <w:rPr>
        <w:rFonts w:ascii="Noto Sans Symbols" w:eastAsia="Noto Sans Symbols" w:hAnsi="Noto Sans Symbols" w:cs="Noto Sans Symbols"/>
      </w:rPr>
    </w:lvl>
    <w:lvl w:ilvl="4">
      <w:start w:val="1"/>
      <w:numFmt w:val="bullet"/>
      <w:lvlText w:val="o"/>
      <w:lvlJc w:val="left"/>
      <w:pPr>
        <w:ind w:left="4309" w:hanging="360"/>
      </w:pPr>
      <w:rPr>
        <w:rFonts w:ascii="Courier New" w:eastAsia="Courier New" w:hAnsi="Courier New" w:cs="Courier New"/>
      </w:rPr>
    </w:lvl>
    <w:lvl w:ilvl="5">
      <w:start w:val="1"/>
      <w:numFmt w:val="bullet"/>
      <w:lvlText w:val="▪"/>
      <w:lvlJc w:val="left"/>
      <w:pPr>
        <w:ind w:left="5029" w:hanging="360"/>
      </w:pPr>
      <w:rPr>
        <w:rFonts w:ascii="Noto Sans Symbols" w:eastAsia="Noto Sans Symbols" w:hAnsi="Noto Sans Symbols" w:cs="Noto Sans Symbols"/>
      </w:rPr>
    </w:lvl>
    <w:lvl w:ilvl="6">
      <w:start w:val="1"/>
      <w:numFmt w:val="bullet"/>
      <w:lvlText w:val="●"/>
      <w:lvlJc w:val="left"/>
      <w:pPr>
        <w:ind w:left="5749" w:hanging="360"/>
      </w:pPr>
      <w:rPr>
        <w:rFonts w:ascii="Noto Sans Symbols" w:eastAsia="Noto Sans Symbols" w:hAnsi="Noto Sans Symbols" w:cs="Noto Sans Symbols"/>
      </w:rPr>
    </w:lvl>
    <w:lvl w:ilvl="7">
      <w:start w:val="1"/>
      <w:numFmt w:val="bullet"/>
      <w:lvlText w:val="o"/>
      <w:lvlJc w:val="left"/>
      <w:pPr>
        <w:ind w:left="6469" w:hanging="360"/>
      </w:pPr>
      <w:rPr>
        <w:rFonts w:ascii="Courier New" w:eastAsia="Courier New" w:hAnsi="Courier New" w:cs="Courier New"/>
      </w:rPr>
    </w:lvl>
    <w:lvl w:ilvl="8">
      <w:start w:val="1"/>
      <w:numFmt w:val="bullet"/>
      <w:lvlText w:val="▪"/>
      <w:lvlJc w:val="left"/>
      <w:pPr>
        <w:ind w:left="7189" w:hanging="360"/>
      </w:pPr>
      <w:rPr>
        <w:rFonts w:ascii="Noto Sans Symbols" w:eastAsia="Noto Sans Symbols" w:hAnsi="Noto Sans Symbols" w:cs="Noto Sans Symbols"/>
      </w:rPr>
    </w:lvl>
  </w:abstractNum>
  <w:abstractNum w:abstractNumId="4" w15:restartNumberingAfterBreak="0">
    <w:nsid w:val="65EA143A"/>
    <w:multiLevelType w:val="multilevel"/>
    <w:tmpl w:val="4EEC332A"/>
    <w:lvl w:ilvl="0">
      <w:start w:val="1"/>
      <w:numFmt w:val="bullet"/>
      <w:pStyle w:val="AppHead"/>
      <w:lvlText w:val="●"/>
      <w:lvlJc w:val="left"/>
      <w:pPr>
        <w:ind w:left="2160" w:hanging="360"/>
      </w:pPr>
      <w:rPr>
        <w:u w:val="none"/>
      </w:rPr>
    </w:lvl>
    <w:lvl w:ilvl="1">
      <w:start w:val="1"/>
      <w:numFmt w:val="bullet"/>
      <w:pStyle w:val="AppPart"/>
      <w:lvlText w:val="○"/>
      <w:lvlJc w:val="left"/>
      <w:pPr>
        <w:ind w:left="2880" w:hanging="360"/>
      </w:pPr>
      <w:rPr>
        <w:u w:val="none"/>
      </w:rPr>
    </w:lvl>
    <w:lvl w:ilvl="2">
      <w:start w:val="1"/>
      <w:numFmt w:val="bullet"/>
      <w:lvlText w:val="■"/>
      <w:lvlJc w:val="left"/>
      <w:pPr>
        <w:ind w:left="3600" w:hanging="360"/>
      </w:pPr>
      <w:rPr>
        <w:u w:val="none"/>
      </w:rPr>
    </w:lvl>
    <w:lvl w:ilvl="3">
      <w:start w:val="1"/>
      <w:numFmt w:val="bullet"/>
      <w:lvlText w:val="●"/>
      <w:lvlJc w:val="left"/>
      <w:pPr>
        <w:ind w:left="4320" w:hanging="360"/>
      </w:pPr>
      <w:rPr>
        <w:u w:val="none"/>
      </w:rPr>
    </w:lvl>
    <w:lvl w:ilvl="4">
      <w:start w:val="1"/>
      <w:numFmt w:val="bullet"/>
      <w:lvlText w:val="○"/>
      <w:lvlJc w:val="left"/>
      <w:pPr>
        <w:ind w:left="5040" w:hanging="360"/>
      </w:pPr>
      <w:rPr>
        <w:u w:val="none"/>
      </w:rPr>
    </w:lvl>
    <w:lvl w:ilvl="5">
      <w:start w:val="1"/>
      <w:numFmt w:val="bullet"/>
      <w:lvlText w:val="■"/>
      <w:lvlJc w:val="left"/>
      <w:pPr>
        <w:ind w:left="5760" w:hanging="360"/>
      </w:pPr>
      <w:rPr>
        <w:u w:val="none"/>
      </w:rPr>
    </w:lvl>
    <w:lvl w:ilvl="6">
      <w:start w:val="1"/>
      <w:numFmt w:val="bullet"/>
      <w:lvlText w:val="●"/>
      <w:lvlJc w:val="left"/>
      <w:pPr>
        <w:ind w:left="6480" w:hanging="360"/>
      </w:pPr>
      <w:rPr>
        <w:u w:val="none"/>
      </w:rPr>
    </w:lvl>
    <w:lvl w:ilvl="7">
      <w:start w:val="1"/>
      <w:numFmt w:val="bullet"/>
      <w:lvlText w:val="○"/>
      <w:lvlJc w:val="left"/>
      <w:pPr>
        <w:ind w:left="7200" w:hanging="360"/>
      </w:pPr>
      <w:rPr>
        <w:u w:val="none"/>
      </w:rPr>
    </w:lvl>
    <w:lvl w:ilvl="8">
      <w:start w:val="1"/>
      <w:numFmt w:val="bullet"/>
      <w:lvlText w:val="■"/>
      <w:lvlJc w:val="left"/>
      <w:pPr>
        <w:ind w:left="7920" w:hanging="360"/>
      </w:pPr>
      <w:rPr>
        <w:u w:val="none"/>
      </w:rPr>
    </w:lvl>
  </w:abstractNum>
  <w:num w:numId="1">
    <w:abstractNumId w:val="3"/>
  </w:num>
  <w:num w:numId="2">
    <w:abstractNumId w:val="2"/>
  </w:num>
  <w:num w:numId="3">
    <w:abstractNumId w:val="1"/>
  </w:num>
  <w:num w:numId="4">
    <w:abstractNumId w:val="4"/>
  </w:num>
  <w:num w:numId="5">
    <w:abstractNumId w:val="0"/>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
  </w:num>
  <w:num w:numId="23">
    <w:abstractNumId w:val="1"/>
    <w:lvlOverride w:ilvl="0">
      <w:startOverride w:val="6"/>
    </w:lvlOverride>
    <w:lvlOverride w:ilvl="1">
      <w:startOverride w:val="3"/>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D19ED"/>
    <w:rsid w:val="00034526"/>
    <w:rsid w:val="000E6AE0"/>
    <w:rsid w:val="00101524"/>
    <w:rsid w:val="00121F73"/>
    <w:rsid w:val="00135435"/>
    <w:rsid w:val="00217B89"/>
    <w:rsid w:val="00241B37"/>
    <w:rsid w:val="002D19ED"/>
    <w:rsid w:val="002F772F"/>
    <w:rsid w:val="005530E4"/>
    <w:rsid w:val="005A5084"/>
    <w:rsid w:val="005B0B63"/>
    <w:rsid w:val="005B4B5B"/>
    <w:rsid w:val="005B68C1"/>
    <w:rsid w:val="006775B0"/>
    <w:rsid w:val="007E3C3C"/>
    <w:rsid w:val="007E5FBF"/>
    <w:rsid w:val="00817DFE"/>
    <w:rsid w:val="00877804"/>
    <w:rsid w:val="008938B5"/>
    <w:rsid w:val="0091748C"/>
    <w:rsid w:val="009674F4"/>
    <w:rsid w:val="00997B8D"/>
    <w:rsid w:val="009C0BD7"/>
    <w:rsid w:val="00AD1E20"/>
    <w:rsid w:val="00AD2255"/>
    <w:rsid w:val="00C12B77"/>
    <w:rsid w:val="00DE52E8"/>
    <w:rsid w:val="00E10D22"/>
    <w:rsid w:val="00E25557"/>
    <w:rsid w:val="00FE2DA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7CFE32"/>
  <w15:docId w15:val="{3833554F-869C-4F2E-ACF4-3AD4CC6AD8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szCs w:val="24"/>
        <w:lang w:val="en-GB" w:eastAsia="en-GB"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A144B"/>
  </w:style>
  <w:style w:type="paragraph" w:styleId="Heading1">
    <w:name w:val="heading 1"/>
    <w:aliases w:val="Se,Paragraph,MPS Standard Heading 1,PA Chapter,h1,numbered indent 1,ni1,Section,Numbered - 1,Heading.CAPS,H1,A MAJOR/BOLD,Schedheading,Heading 1(Report Only),h1 chapter heading,Section Heading,Attribute Heading 1,Roman 14 B Heading,1st level,2"/>
    <w:basedOn w:val="HouseStyleBase"/>
    <w:link w:val="Heading1Char"/>
    <w:uiPriority w:val="9"/>
    <w:qFormat/>
    <w:rsid w:val="00AA7115"/>
    <w:pPr>
      <w:keepNext/>
      <w:numPr>
        <w:numId w:val="2"/>
      </w:numPr>
      <w:outlineLvl w:val="0"/>
    </w:pPr>
    <w:rPr>
      <w:b/>
      <w:caps/>
    </w:rPr>
  </w:style>
  <w:style w:type="paragraph" w:styleId="Heading2">
    <w:name w:val="heading 2"/>
    <w:aliases w:val="Reset numbering,Major heading,KJL:1st Level,PARA2,S Heading,S Heading 2,h2,Numbered - 2,1.1.1 heading,m,Body Text (Reset numbering),H2,TF-Overskrit 2,h2 main heading,2m,h 2,B Sub/Bold,B Sub/Bold1,B Sub/Bold2,B Sub/Bold11,h2 main heading1,L2,Ma"/>
    <w:basedOn w:val="HouseStyleBase"/>
    <w:link w:val="Heading2Char"/>
    <w:uiPriority w:val="9"/>
    <w:unhideWhenUsed/>
    <w:qFormat/>
    <w:rsid w:val="00AA7115"/>
    <w:pPr>
      <w:numPr>
        <w:ilvl w:val="1"/>
        <w:numId w:val="2"/>
      </w:numPr>
      <w:outlineLvl w:val="1"/>
    </w:pPr>
  </w:style>
  <w:style w:type="paragraph" w:styleId="Heading3">
    <w:name w:val="heading 3"/>
    <w:aliases w:val="h3,heading3,heading3+,3,Numbered para,Minor,Level 1 - 1,Level 2.1,Oscar Faber 3,H3,Numbered - 3,HeadC,h31,h32,h33,Level 1 - 2,C Sub-Sub/Italic,h3 sub heading,Head 31,Head 32,C Sub-Sub/Italic1,h3 sub heading1,3m,GPH Heading 3,Sub-section,H31,L3"/>
    <w:basedOn w:val="HouseStyleBase"/>
    <w:link w:val="Heading3Char"/>
    <w:uiPriority w:val="9"/>
    <w:unhideWhenUsed/>
    <w:qFormat/>
    <w:rsid w:val="00AA7115"/>
    <w:pPr>
      <w:numPr>
        <w:ilvl w:val="2"/>
        <w:numId w:val="2"/>
      </w:numPr>
      <w:outlineLvl w:val="2"/>
    </w:pPr>
  </w:style>
  <w:style w:type="paragraph" w:styleId="Heading4">
    <w:name w:val="heading 4"/>
    <w:aliases w:val="Numbered - 4,Te,(i),Level 2 - a,Sub-Minor,Su,MPS Standard Sub- Sub-Sub Heading,PA Micro Section,n,h4,h4 sub sub heading,D Sub-Sub/Plain,Level 2 - (a),GPH Heading 4,Schedules,Second Level Heading HM,Subhead C,H4,dash,Project table,Propos"/>
    <w:basedOn w:val="HouseStyleBase"/>
    <w:link w:val="Heading4Char"/>
    <w:uiPriority w:val="9"/>
    <w:semiHidden/>
    <w:unhideWhenUsed/>
    <w:qFormat/>
    <w:rsid w:val="00AA7115"/>
    <w:pPr>
      <w:numPr>
        <w:ilvl w:val="3"/>
        <w:numId w:val="2"/>
      </w:numPr>
      <w:outlineLvl w:val="3"/>
    </w:pPr>
  </w:style>
  <w:style w:type="paragraph" w:styleId="Heading5">
    <w:name w:val="heading 5"/>
    <w:aliases w:val="Heading 5(unused),Level 3 - (i),Third Level Heading,h5,Response Type,Response Type1,Response Type2,Response Type3,Response Type4,Response Type5,Response Type6,Response Type7,Appendix A to X,Heading 5   Appendix A to X,H5,Subheading,l5"/>
    <w:basedOn w:val="HouseStyleBase"/>
    <w:link w:val="Heading5Char"/>
    <w:uiPriority w:val="9"/>
    <w:semiHidden/>
    <w:unhideWhenUsed/>
    <w:qFormat/>
    <w:rsid w:val="00AA7115"/>
    <w:pPr>
      <w:numPr>
        <w:ilvl w:val="4"/>
        <w:numId w:val="2"/>
      </w:numPr>
      <w:outlineLvl w:val="4"/>
    </w:pPr>
  </w:style>
  <w:style w:type="paragraph" w:styleId="Heading6">
    <w:name w:val="heading 6"/>
    <w:aliases w:val="Heading 6 (Do Not Use),Heading 6(unused),Legal Level 1.,L1 PIP,Heading 6  Appendix Y &amp; Z,Lev 6,H6 DO NOT USE,Bullet list,PA Appendix,H6,H61,PR14"/>
    <w:basedOn w:val="HouseStyleBase"/>
    <w:link w:val="Heading6Char"/>
    <w:uiPriority w:val="9"/>
    <w:semiHidden/>
    <w:unhideWhenUsed/>
    <w:qFormat/>
    <w:rsid w:val="00AA7115"/>
    <w:pPr>
      <w:numPr>
        <w:ilvl w:val="5"/>
        <w:numId w:val="2"/>
      </w:numPr>
      <w:outlineLvl w:val="5"/>
    </w:pPr>
  </w:style>
  <w:style w:type="paragraph" w:styleId="Heading7">
    <w:name w:val="heading 7"/>
    <w:aliases w:val="Heading 7 (Do Not Use),Heading 7(unused),Legal Level 1.1.,L2 PIP,Lev 7,H7DO NOT USE,PA Appendix Major"/>
    <w:basedOn w:val="HouseStyleBase"/>
    <w:link w:val="Heading7Char"/>
    <w:qFormat/>
    <w:rsid w:val="00AA7115"/>
    <w:pPr>
      <w:numPr>
        <w:ilvl w:val="6"/>
        <w:numId w:val="2"/>
      </w:numPr>
      <w:outlineLvl w:val="6"/>
    </w:pPr>
  </w:style>
  <w:style w:type="paragraph" w:styleId="Heading8">
    <w:name w:val="heading 8"/>
    <w:aliases w:val="Heading 8 (Do Not Use),Legal Level 1.1.1.,Lev 8,h8 DO NOT USE,PA Appendix Minor"/>
    <w:basedOn w:val="HouseStyleBase"/>
    <w:link w:val="Heading8Char"/>
    <w:uiPriority w:val="99"/>
    <w:qFormat/>
    <w:rsid w:val="00AA7115"/>
    <w:pPr>
      <w:numPr>
        <w:ilvl w:val="7"/>
        <w:numId w:val="2"/>
      </w:numPr>
      <w:outlineLvl w:val="7"/>
    </w:pPr>
  </w:style>
  <w:style w:type="paragraph" w:styleId="Heading9">
    <w:name w:val="heading 9"/>
    <w:aliases w:val="Heading 9 (Do Not Use),Heading 9 (defunct),Legal Level 1.1.1.1.,Lev 9,h9 DO NOT USE,App Heading,Titre 10,App1"/>
    <w:basedOn w:val="HouseStyleBase"/>
    <w:link w:val="Heading9Char"/>
    <w:uiPriority w:val="99"/>
    <w:qFormat/>
    <w:rsid w:val="00AA7115"/>
    <w:pPr>
      <w:numPr>
        <w:ilvl w:val="8"/>
        <w:numId w:val="2"/>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uiPriority w:val="10"/>
    <w:qFormat/>
    <w:rsid w:val="00AA7115"/>
    <w:pPr>
      <w:spacing w:before="240" w:after="60"/>
      <w:jc w:val="center"/>
      <w:outlineLvl w:val="0"/>
    </w:pPr>
    <w:rPr>
      <w:rFonts w:ascii="Arial" w:eastAsia="SimSun" w:hAnsi="Arial" w:cs="Arial"/>
      <w:b/>
      <w:bCs/>
      <w:kern w:val="28"/>
      <w:sz w:val="32"/>
      <w:szCs w:val="32"/>
      <w:lang w:eastAsia="zh-CN"/>
    </w:rPr>
  </w:style>
  <w:style w:type="paragraph" w:styleId="EndnoteText">
    <w:name w:val="endnote text"/>
    <w:basedOn w:val="HouseStyleBase"/>
    <w:semiHidden/>
    <w:rsid w:val="00AA7115"/>
    <w:pPr>
      <w:spacing w:after="120"/>
      <w:ind w:left="720" w:hanging="720"/>
    </w:pPr>
    <w:rPr>
      <w:sz w:val="18"/>
    </w:rPr>
  </w:style>
  <w:style w:type="character" w:styleId="EndnoteReference">
    <w:name w:val="endnote reference"/>
    <w:basedOn w:val="DefaultParagraphFont"/>
    <w:semiHidden/>
    <w:rsid w:val="00AA7115"/>
    <w:rPr>
      <w:rFonts w:ascii="Times New Roman" w:hAnsi="Times New Roman" w:cs="Times New Roman"/>
      <w:b w:val="0"/>
      <w:bCs w:val="0"/>
      <w:i w:val="0"/>
      <w:iCs w:val="0"/>
      <w:caps w:val="0"/>
      <w:smallCaps w:val="0"/>
      <w:strike w:val="0"/>
      <w:dstrike w:val="0"/>
      <w:snapToGrid/>
      <w:vanish w:val="0"/>
      <w:color w:val="auto"/>
      <w:kern w:val="0"/>
      <w:sz w:val="22"/>
      <w:u w:val="none"/>
      <w:effect w:val="none"/>
      <w:vertAlign w:val="superscript"/>
      <w:em w:val="none"/>
      <w14:shadow w14:blurRad="0" w14:dist="0" w14:dir="0" w14:sx="0" w14:sy="0" w14:kx="0" w14:ky="0" w14:algn="none">
        <w14:srgbClr w14:val="000000"/>
      </w14:shadow>
      <w14:textOutline w14:w="0" w14:cap="rnd" w14:cmpd="sng" w14:algn="ctr">
        <w14:noFill/>
        <w14:prstDash w14:val="solid"/>
        <w14:bevel/>
      </w14:textOutline>
    </w:rPr>
  </w:style>
  <w:style w:type="paragraph" w:styleId="FootnoteText">
    <w:name w:val="footnote text"/>
    <w:basedOn w:val="HouseStyleBase"/>
    <w:link w:val="FootnoteTextChar"/>
    <w:semiHidden/>
    <w:rsid w:val="00AA7115"/>
    <w:pPr>
      <w:spacing w:after="60"/>
      <w:ind w:left="720" w:hanging="720"/>
    </w:pPr>
    <w:rPr>
      <w:sz w:val="16"/>
    </w:rPr>
  </w:style>
  <w:style w:type="character" w:styleId="FootnoteReference">
    <w:name w:val="footnote reference"/>
    <w:basedOn w:val="DefaultParagraphFont"/>
    <w:semiHidden/>
    <w:rsid w:val="00AA7115"/>
    <w:rPr>
      <w:rFonts w:ascii="Times New Roman" w:hAnsi="Times New Roman" w:cs="Times New Roman"/>
      <w:b w:val="0"/>
      <w:bCs w:val="0"/>
      <w:i w:val="0"/>
      <w:iCs w:val="0"/>
      <w:caps w:val="0"/>
      <w:smallCaps w:val="0"/>
      <w:strike w:val="0"/>
      <w:dstrike w:val="0"/>
      <w:snapToGrid/>
      <w:vanish w:val="0"/>
      <w:color w:val="auto"/>
      <w:kern w:val="0"/>
      <w:sz w:val="22"/>
      <w:u w:val="none"/>
      <w:effect w:val="none"/>
      <w:vertAlign w:val="superscript"/>
      <w:em w:val="none"/>
      <w14:shadow w14:blurRad="0" w14:dist="0" w14:dir="0" w14:sx="0" w14:sy="0" w14:kx="0" w14:ky="0" w14:algn="none">
        <w14:srgbClr w14:val="000000"/>
      </w14:shadow>
      <w14:textOutline w14:w="0" w14:cap="rnd" w14:cmpd="sng" w14:algn="ctr">
        <w14:noFill/>
        <w14:prstDash w14:val="solid"/>
        <w14:bevel/>
      </w14:textOutline>
    </w:rPr>
  </w:style>
  <w:style w:type="paragraph" w:styleId="TOC1">
    <w:name w:val="toc 1"/>
    <w:uiPriority w:val="39"/>
    <w:rsid w:val="00AA7115"/>
    <w:pPr>
      <w:tabs>
        <w:tab w:val="left" w:pos="720"/>
        <w:tab w:val="right" w:leader="dot" w:pos="9029"/>
      </w:tabs>
      <w:adjustRightInd w:val="0"/>
      <w:spacing w:after="120"/>
      <w:ind w:left="720" w:hanging="720"/>
    </w:pPr>
    <w:rPr>
      <w:rFonts w:ascii="Arial" w:eastAsia="STZhongsong" w:hAnsi="Arial"/>
      <w:caps/>
      <w:sz w:val="22"/>
      <w:lang w:eastAsia="zh-CN"/>
    </w:rPr>
  </w:style>
  <w:style w:type="paragraph" w:styleId="TOC2">
    <w:name w:val="toc 2"/>
    <w:rsid w:val="00AA7115"/>
    <w:pPr>
      <w:tabs>
        <w:tab w:val="left" w:pos="1440"/>
        <w:tab w:val="right" w:leader="dot" w:pos="9029"/>
      </w:tabs>
      <w:adjustRightInd w:val="0"/>
      <w:spacing w:after="120"/>
      <w:ind w:left="1440" w:hanging="720"/>
    </w:pPr>
    <w:rPr>
      <w:rFonts w:ascii="Arial" w:eastAsia="STZhongsong" w:hAnsi="Arial"/>
      <w:sz w:val="22"/>
      <w:lang w:eastAsia="zh-CN"/>
    </w:rPr>
  </w:style>
  <w:style w:type="paragraph" w:styleId="TOC3">
    <w:name w:val="toc 3"/>
    <w:rsid w:val="00AA7115"/>
    <w:pPr>
      <w:tabs>
        <w:tab w:val="left" w:pos="2160"/>
        <w:tab w:val="right" w:leader="dot" w:pos="9029"/>
      </w:tabs>
      <w:adjustRightInd w:val="0"/>
      <w:spacing w:after="120"/>
      <w:ind w:left="2160" w:hanging="720"/>
    </w:pPr>
    <w:rPr>
      <w:rFonts w:ascii="Arial" w:eastAsia="STZhongsong" w:hAnsi="Arial"/>
      <w:sz w:val="22"/>
      <w:lang w:eastAsia="zh-CN"/>
    </w:rPr>
  </w:style>
  <w:style w:type="paragraph" w:styleId="TOC4">
    <w:name w:val="toc 4"/>
    <w:semiHidden/>
    <w:rsid w:val="00AA7115"/>
    <w:pPr>
      <w:tabs>
        <w:tab w:val="left" w:pos="2880"/>
        <w:tab w:val="right" w:leader="dot" w:pos="9029"/>
      </w:tabs>
      <w:adjustRightInd w:val="0"/>
      <w:spacing w:after="120"/>
      <w:ind w:left="2880" w:hanging="720"/>
    </w:pPr>
    <w:rPr>
      <w:rFonts w:ascii="Arial" w:eastAsia="STZhongsong" w:hAnsi="Arial"/>
      <w:sz w:val="22"/>
      <w:lang w:eastAsia="zh-CN"/>
    </w:rPr>
  </w:style>
  <w:style w:type="paragraph" w:styleId="TOC5">
    <w:name w:val="toc 5"/>
    <w:semiHidden/>
    <w:rsid w:val="00AA7115"/>
    <w:pPr>
      <w:tabs>
        <w:tab w:val="left" w:pos="3600"/>
        <w:tab w:val="right" w:leader="dot" w:pos="9029"/>
      </w:tabs>
      <w:adjustRightInd w:val="0"/>
      <w:spacing w:after="120"/>
      <w:ind w:left="3600" w:hanging="720"/>
    </w:pPr>
    <w:rPr>
      <w:rFonts w:ascii="Arial" w:eastAsia="STZhongsong" w:hAnsi="Arial"/>
      <w:sz w:val="22"/>
      <w:lang w:eastAsia="zh-CN"/>
    </w:rPr>
  </w:style>
  <w:style w:type="paragraph" w:styleId="TOC6">
    <w:name w:val="toc 6"/>
    <w:semiHidden/>
    <w:rsid w:val="00AA7115"/>
    <w:pPr>
      <w:tabs>
        <w:tab w:val="left" w:pos="4320"/>
        <w:tab w:val="right" w:leader="dot" w:pos="9029"/>
      </w:tabs>
      <w:adjustRightInd w:val="0"/>
      <w:spacing w:after="120"/>
      <w:ind w:left="4320" w:hanging="720"/>
    </w:pPr>
    <w:rPr>
      <w:rFonts w:ascii="Arial" w:eastAsia="STZhongsong" w:hAnsi="Arial"/>
      <w:sz w:val="22"/>
      <w:lang w:eastAsia="zh-CN"/>
    </w:rPr>
  </w:style>
  <w:style w:type="paragraph" w:styleId="TOC7">
    <w:name w:val="toc 7"/>
    <w:semiHidden/>
    <w:rsid w:val="00AA7115"/>
    <w:pPr>
      <w:tabs>
        <w:tab w:val="left" w:pos="5040"/>
        <w:tab w:val="right" w:leader="dot" w:pos="9029"/>
      </w:tabs>
      <w:adjustRightInd w:val="0"/>
      <w:spacing w:after="120"/>
      <w:ind w:left="5040" w:hanging="720"/>
    </w:pPr>
    <w:rPr>
      <w:rFonts w:ascii="Arial" w:eastAsia="STZhongsong" w:hAnsi="Arial"/>
      <w:sz w:val="22"/>
      <w:lang w:eastAsia="zh-CN"/>
    </w:rPr>
  </w:style>
  <w:style w:type="paragraph" w:styleId="TOC8">
    <w:name w:val="toc 8"/>
    <w:semiHidden/>
    <w:rsid w:val="00AA7115"/>
    <w:pPr>
      <w:tabs>
        <w:tab w:val="right" w:leader="dot" w:pos="9029"/>
      </w:tabs>
      <w:adjustRightInd w:val="0"/>
      <w:spacing w:after="120"/>
    </w:pPr>
    <w:rPr>
      <w:rFonts w:ascii="Arial" w:eastAsia="STZhongsong" w:hAnsi="Arial"/>
      <w:caps/>
      <w:sz w:val="22"/>
      <w:lang w:eastAsia="zh-CN"/>
    </w:rPr>
  </w:style>
  <w:style w:type="paragraph" w:styleId="TOC9">
    <w:name w:val="toc 9"/>
    <w:uiPriority w:val="39"/>
    <w:rsid w:val="00AA7115"/>
    <w:pPr>
      <w:tabs>
        <w:tab w:val="right" w:leader="dot" w:pos="9029"/>
      </w:tabs>
      <w:adjustRightInd w:val="0"/>
      <w:spacing w:after="120"/>
      <w:ind w:left="720"/>
    </w:pPr>
    <w:rPr>
      <w:rFonts w:eastAsia="STZhongsong"/>
      <w:sz w:val="22"/>
      <w:lang w:eastAsia="zh-CN"/>
    </w:rPr>
  </w:style>
  <w:style w:type="paragraph" w:styleId="Index1">
    <w:name w:val="index 1"/>
    <w:basedOn w:val="Normal"/>
    <w:next w:val="Normal"/>
    <w:semiHidden/>
    <w:rsid w:val="00AA7115"/>
    <w:pPr>
      <w:tabs>
        <w:tab w:val="right" w:leader="dot" w:pos="9360"/>
      </w:tabs>
      <w:suppressAutoHyphens/>
      <w:ind w:left="1440" w:right="720" w:hanging="1440"/>
    </w:pPr>
    <w:rPr>
      <w:rFonts w:ascii="Arial" w:eastAsia="SimSun" w:hAnsi="Arial"/>
      <w:sz w:val="22"/>
      <w:lang w:eastAsia="zh-CN"/>
    </w:rPr>
  </w:style>
  <w:style w:type="paragraph" w:styleId="Index2">
    <w:name w:val="index 2"/>
    <w:basedOn w:val="Normal"/>
    <w:next w:val="Normal"/>
    <w:semiHidden/>
    <w:rsid w:val="00AA7115"/>
    <w:pPr>
      <w:tabs>
        <w:tab w:val="right" w:leader="dot" w:pos="9360"/>
      </w:tabs>
      <w:suppressAutoHyphens/>
      <w:ind w:left="1440" w:right="720" w:hanging="720"/>
    </w:pPr>
    <w:rPr>
      <w:rFonts w:ascii="Arial" w:eastAsia="SimSun" w:hAnsi="Arial"/>
      <w:sz w:val="22"/>
      <w:lang w:eastAsia="zh-CN"/>
    </w:rPr>
  </w:style>
  <w:style w:type="paragraph" w:styleId="TOAHeading">
    <w:name w:val="toa heading"/>
    <w:basedOn w:val="Normal"/>
    <w:next w:val="Normal"/>
    <w:semiHidden/>
    <w:rsid w:val="00AA7115"/>
    <w:pPr>
      <w:tabs>
        <w:tab w:val="right" w:pos="9360"/>
      </w:tabs>
      <w:suppressAutoHyphens/>
      <w:overflowPunct w:val="0"/>
      <w:autoSpaceDE w:val="0"/>
      <w:autoSpaceDN w:val="0"/>
      <w:adjustRightInd w:val="0"/>
      <w:jc w:val="both"/>
      <w:textAlignment w:val="baseline"/>
    </w:pPr>
    <w:rPr>
      <w:rFonts w:ascii="Arial" w:hAnsi="Arial"/>
      <w:sz w:val="22"/>
      <w:szCs w:val="20"/>
      <w:lang w:eastAsia="en-US"/>
    </w:rPr>
  </w:style>
  <w:style w:type="paragraph" w:styleId="Caption">
    <w:name w:val="caption"/>
    <w:basedOn w:val="Normal"/>
    <w:next w:val="Normal"/>
    <w:qFormat/>
    <w:rsid w:val="00AA7115"/>
    <w:rPr>
      <w:rFonts w:ascii="Arial" w:eastAsia="SimSun" w:hAnsi="Arial"/>
      <w:sz w:val="22"/>
      <w:lang w:eastAsia="zh-CN"/>
    </w:rPr>
  </w:style>
  <w:style w:type="character" w:customStyle="1" w:styleId="EquationCaption">
    <w:name w:val="_Equation Caption"/>
    <w:rsid w:val="00AA7115"/>
  </w:style>
  <w:style w:type="paragraph" w:styleId="Footer">
    <w:name w:val="footer"/>
    <w:basedOn w:val="Normal"/>
    <w:link w:val="FooterChar"/>
    <w:uiPriority w:val="99"/>
    <w:rsid w:val="00AA7115"/>
    <w:pPr>
      <w:tabs>
        <w:tab w:val="center" w:pos="4153"/>
        <w:tab w:val="right" w:pos="8306"/>
      </w:tabs>
    </w:pPr>
    <w:rPr>
      <w:rFonts w:ascii="Arial" w:eastAsia="SimSun" w:hAnsi="Arial"/>
      <w:sz w:val="22"/>
      <w:lang w:eastAsia="zh-CN"/>
    </w:rPr>
  </w:style>
  <w:style w:type="paragraph" w:styleId="Header">
    <w:name w:val="header"/>
    <w:basedOn w:val="Normal"/>
    <w:link w:val="HeaderChar"/>
    <w:uiPriority w:val="99"/>
    <w:rsid w:val="00AA7115"/>
    <w:pPr>
      <w:tabs>
        <w:tab w:val="center" w:pos="4153"/>
        <w:tab w:val="right" w:pos="8306"/>
      </w:tabs>
    </w:pPr>
    <w:rPr>
      <w:rFonts w:ascii="Arial" w:eastAsia="SimSun" w:hAnsi="Arial"/>
      <w:sz w:val="22"/>
      <w:lang w:eastAsia="zh-CN"/>
    </w:rPr>
  </w:style>
  <w:style w:type="character" w:styleId="PageNumber">
    <w:name w:val="page number"/>
    <w:basedOn w:val="DefaultParagraphFont"/>
    <w:rsid w:val="00AA7115"/>
    <w:rPr>
      <w:sz w:val="22"/>
    </w:rPr>
  </w:style>
  <w:style w:type="paragraph" w:styleId="BodyText">
    <w:name w:val="Body Text"/>
    <w:basedOn w:val="Normal"/>
    <w:link w:val="BodyTextChar"/>
    <w:rsid w:val="00AA7115"/>
    <w:pPr>
      <w:overflowPunct w:val="0"/>
      <w:autoSpaceDE w:val="0"/>
      <w:autoSpaceDN w:val="0"/>
      <w:adjustRightInd w:val="0"/>
      <w:spacing w:after="120"/>
      <w:jc w:val="both"/>
      <w:textAlignment w:val="baseline"/>
    </w:pPr>
    <w:rPr>
      <w:rFonts w:ascii="Arial" w:hAnsi="Arial"/>
      <w:sz w:val="22"/>
      <w:szCs w:val="20"/>
      <w:lang w:eastAsia="en-US"/>
    </w:rPr>
  </w:style>
  <w:style w:type="paragraph" w:styleId="BodyTextIndent">
    <w:name w:val="Body Text Indent"/>
    <w:basedOn w:val="HouseStyleBase"/>
    <w:link w:val="BodyTextIndentChar"/>
    <w:rsid w:val="00AA7115"/>
    <w:pPr>
      <w:numPr>
        <w:numId w:val="5"/>
      </w:numPr>
    </w:pPr>
  </w:style>
  <w:style w:type="paragraph" w:styleId="BodyTextIndent2">
    <w:name w:val="Body Text Indent 2"/>
    <w:basedOn w:val="HouseStyleBase"/>
    <w:link w:val="BodyTextIndent2Char"/>
    <w:rsid w:val="00AA7115"/>
    <w:pPr>
      <w:numPr>
        <w:ilvl w:val="1"/>
        <w:numId w:val="5"/>
      </w:numPr>
    </w:pPr>
  </w:style>
  <w:style w:type="paragraph" w:styleId="BodyTextIndent3">
    <w:name w:val="Body Text Indent 3"/>
    <w:basedOn w:val="HouseStyleBase"/>
    <w:link w:val="BodyTextIndent3Char"/>
    <w:rsid w:val="00AA7115"/>
    <w:pPr>
      <w:ind w:left="1800"/>
    </w:pPr>
  </w:style>
  <w:style w:type="paragraph" w:customStyle="1" w:styleId="BodyTextIndent4">
    <w:name w:val="Body Text Indent 4"/>
    <w:basedOn w:val="HouseStyleBase"/>
    <w:rsid w:val="00AA7115"/>
    <w:pPr>
      <w:ind w:left="2880"/>
    </w:pPr>
  </w:style>
  <w:style w:type="paragraph" w:customStyle="1" w:styleId="BodyTextIndent5">
    <w:name w:val="Body Text Indent 5"/>
    <w:basedOn w:val="HouseStyleBase"/>
    <w:rsid w:val="00AA7115"/>
    <w:pPr>
      <w:ind w:left="3600"/>
    </w:pPr>
  </w:style>
  <w:style w:type="paragraph" w:customStyle="1" w:styleId="BodyTextIndent6">
    <w:name w:val="Body Text Indent 6"/>
    <w:basedOn w:val="HouseStyleBase"/>
    <w:rsid w:val="00AA7115"/>
    <w:pPr>
      <w:ind w:left="4320"/>
    </w:pPr>
  </w:style>
  <w:style w:type="paragraph" w:customStyle="1" w:styleId="BodyTextIndent7">
    <w:name w:val="Body Text Indent 7"/>
    <w:basedOn w:val="HouseStyleBase"/>
    <w:rsid w:val="00AA7115"/>
    <w:pPr>
      <w:ind w:left="5040"/>
    </w:pPr>
  </w:style>
  <w:style w:type="paragraph" w:customStyle="1" w:styleId="BodyTextIndent8">
    <w:name w:val="Body Text Indent 8"/>
    <w:basedOn w:val="BodyTextIndent7"/>
    <w:rsid w:val="00AA7115"/>
    <w:pPr>
      <w:ind w:left="5760"/>
    </w:pPr>
  </w:style>
  <w:style w:type="paragraph" w:customStyle="1" w:styleId="MarginText">
    <w:name w:val="Margin Text"/>
    <w:basedOn w:val="HouseStyleBase"/>
    <w:link w:val="MarginTextChar"/>
    <w:rsid w:val="00AA7115"/>
  </w:style>
  <w:style w:type="paragraph" w:customStyle="1" w:styleId="SchHead">
    <w:name w:val="SchHead"/>
    <w:basedOn w:val="HouseStyleBaseCentred"/>
    <w:next w:val="SchPart"/>
    <w:rsid w:val="00AA7115"/>
    <w:pPr>
      <w:keepNext/>
      <w:tabs>
        <w:tab w:val="num" w:pos="720"/>
      </w:tabs>
      <w:ind w:left="720" w:hanging="720"/>
      <w:jc w:val="center"/>
      <w:outlineLvl w:val="0"/>
    </w:pPr>
    <w:rPr>
      <w:b/>
      <w:caps/>
    </w:rPr>
  </w:style>
  <w:style w:type="paragraph" w:customStyle="1" w:styleId="ListBullet1">
    <w:name w:val="List Bullet 1"/>
    <w:basedOn w:val="HouseStyleBase"/>
    <w:rsid w:val="00AA7115"/>
    <w:pPr>
      <w:tabs>
        <w:tab w:val="num" w:pos="720"/>
      </w:tabs>
      <w:ind w:left="720" w:hanging="720"/>
    </w:pPr>
  </w:style>
  <w:style w:type="paragraph" w:styleId="ListBullet">
    <w:name w:val="List Bullet"/>
    <w:basedOn w:val="Normal"/>
    <w:rsid w:val="00AA7115"/>
    <w:pPr>
      <w:overflowPunct w:val="0"/>
      <w:autoSpaceDE w:val="0"/>
      <w:autoSpaceDN w:val="0"/>
      <w:adjustRightInd w:val="0"/>
      <w:spacing w:after="240" w:line="360" w:lineRule="auto"/>
      <w:ind w:left="720" w:hanging="720"/>
      <w:jc w:val="both"/>
      <w:textAlignment w:val="baseline"/>
    </w:pPr>
    <w:rPr>
      <w:rFonts w:ascii="Arial" w:hAnsi="Arial"/>
      <w:sz w:val="22"/>
      <w:szCs w:val="20"/>
      <w:lang w:eastAsia="en-US"/>
    </w:rPr>
  </w:style>
  <w:style w:type="paragraph" w:styleId="ListBullet2">
    <w:name w:val="List Bullet 2"/>
    <w:basedOn w:val="HouseStyleBase"/>
    <w:rsid w:val="00AA7115"/>
    <w:pPr>
      <w:tabs>
        <w:tab w:val="num" w:pos="1440"/>
      </w:tabs>
      <w:ind w:left="1440" w:hanging="720"/>
    </w:pPr>
  </w:style>
  <w:style w:type="paragraph" w:customStyle="1" w:styleId="body">
    <w:name w:val="body"/>
    <w:basedOn w:val="Normal"/>
    <w:link w:val="bodyChar"/>
    <w:rsid w:val="00AA7115"/>
    <w:rPr>
      <w:rFonts w:ascii="Arial" w:eastAsia="SimSun" w:hAnsi="Arial"/>
      <w:sz w:val="22"/>
    </w:rPr>
  </w:style>
  <w:style w:type="paragraph" w:customStyle="1" w:styleId="bodystrong">
    <w:name w:val="body strong"/>
    <w:basedOn w:val="body"/>
    <w:link w:val="bodystrongChar"/>
    <w:rsid w:val="00AA7115"/>
    <w:rPr>
      <w:b/>
    </w:rPr>
  </w:style>
  <w:style w:type="paragraph" w:customStyle="1" w:styleId="bodystronger">
    <w:name w:val="body stronger"/>
    <w:basedOn w:val="bodystrong"/>
    <w:link w:val="bodystrongerChar"/>
    <w:rsid w:val="00AA7115"/>
    <w:rPr>
      <w:caps/>
      <w:szCs w:val="22"/>
    </w:rPr>
  </w:style>
  <w:style w:type="character" w:customStyle="1" w:styleId="bodyChar">
    <w:name w:val="body Char"/>
    <w:basedOn w:val="DefaultParagraphFont"/>
    <w:link w:val="body"/>
    <w:rsid w:val="00AA7115"/>
    <w:rPr>
      <w:rFonts w:eastAsia="SimSun"/>
      <w:sz w:val="22"/>
      <w:szCs w:val="24"/>
      <w:lang w:val="en-GB" w:eastAsia="en-GB" w:bidi="ar-SA"/>
    </w:rPr>
  </w:style>
  <w:style w:type="character" w:customStyle="1" w:styleId="bodystrongChar">
    <w:name w:val="body strong Char"/>
    <w:basedOn w:val="bodyChar"/>
    <w:link w:val="bodystrong"/>
    <w:rsid w:val="00AA7115"/>
    <w:rPr>
      <w:rFonts w:eastAsia="SimSun"/>
      <w:b/>
      <w:sz w:val="22"/>
      <w:szCs w:val="24"/>
      <w:lang w:val="en-GB" w:eastAsia="en-GB" w:bidi="ar-SA"/>
    </w:rPr>
  </w:style>
  <w:style w:type="paragraph" w:customStyle="1" w:styleId="bodystrongcentred">
    <w:name w:val="body strong centred"/>
    <w:basedOn w:val="bodystrong"/>
    <w:rsid w:val="00AA7115"/>
    <w:pPr>
      <w:jc w:val="center"/>
    </w:pPr>
    <w:rPr>
      <w:szCs w:val="22"/>
    </w:rPr>
  </w:style>
  <w:style w:type="paragraph" w:customStyle="1" w:styleId="bodycondstrongcentredspaced">
    <w:name w:val="body cond strong centred spaced"/>
    <w:basedOn w:val="bodycondstrongcentred"/>
    <w:rsid w:val="00AA7115"/>
    <w:pPr>
      <w:spacing w:after="40"/>
    </w:pPr>
  </w:style>
  <w:style w:type="paragraph" w:customStyle="1" w:styleId="bodycond">
    <w:name w:val="body cond"/>
    <w:basedOn w:val="body"/>
    <w:link w:val="bodycondChar"/>
    <w:rsid w:val="00AA7115"/>
    <w:rPr>
      <w:spacing w:val="-3"/>
      <w:szCs w:val="22"/>
    </w:rPr>
  </w:style>
  <w:style w:type="paragraph" w:customStyle="1" w:styleId="bodycondstrong">
    <w:name w:val="body cond strong"/>
    <w:basedOn w:val="bodycond"/>
    <w:link w:val="bodycondstrongChar"/>
    <w:rsid w:val="00AA7115"/>
    <w:rPr>
      <w:b/>
    </w:rPr>
  </w:style>
  <w:style w:type="paragraph" w:customStyle="1" w:styleId="bodycondstrongcentred">
    <w:name w:val="body cond strong centred"/>
    <w:basedOn w:val="bodycondstrong"/>
    <w:link w:val="bodycondstrongcentredChar"/>
    <w:rsid w:val="00AA7115"/>
    <w:pPr>
      <w:jc w:val="center"/>
    </w:pPr>
  </w:style>
  <w:style w:type="paragraph" w:customStyle="1" w:styleId="bodycondstrongercentred">
    <w:name w:val="body cond stronger centred"/>
    <w:basedOn w:val="bodycondstrongcentred"/>
    <w:link w:val="bodycondstrongercentredChar"/>
    <w:rsid w:val="00AA7115"/>
    <w:rPr>
      <w:caps/>
    </w:rPr>
  </w:style>
  <w:style w:type="paragraph" w:customStyle="1" w:styleId="bodycondcentred">
    <w:name w:val="body cond centred"/>
    <w:basedOn w:val="bodycond"/>
    <w:rsid w:val="00AA7115"/>
    <w:pPr>
      <w:jc w:val="center"/>
    </w:pPr>
  </w:style>
  <w:style w:type="character" w:customStyle="1" w:styleId="HeaderChar">
    <w:name w:val="Header Char"/>
    <w:basedOn w:val="DefaultParagraphFont"/>
    <w:link w:val="Header"/>
    <w:uiPriority w:val="99"/>
    <w:rsid w:val="00AA7115"/>
    <w:rPr>
      <w:sz w:val="22"/>
      <w:lang w:val="en-GB" w:eastAsia="en-US" w:bidi="ar-SA"/>
    </w:rPr>
  </w:style>
  <w:style w:type="character" w:customStyle="1" w:styleId="bodycondChar">
    <w:name w:val="body cond Char"/>
    <w:basedOn w:val="bodyChar"/>
    <w:link w:val="bodycond"/>
    <w:rsid w:val="00AA7115"/>
    <w:rPr>
      <w:rFonts w:eastAsia="SimSun"/>
      <w:spacing w:val="-3"/>
      <w:sz w:val="22"/>
      <w:szCs w:val="22"/>
      <w:lang w:val="en-GB" w:eastAsia="en-GB" w:bidi="ar-SA"/>
    </w:rPr>
  </w:style>
  <w:style w:type="character" w:customStyle="1" w:styleId="bodycondstrongChar">
    <w:name w:val="body cond strong Char"/>
    <w:basedOn w:val="bodycondChar"/>
    <w:link w:val="bodycondstrong"/>
    <w:rsid w:val="00AA7115"/>
    <w:rPr>
      <w:rFonts w:eastAsia="SimSun"/>
      <w:b/>
      <w:spacing w:val="-3"/>
      <w:sz w:val="22"/>
      <w:szCs w:val="22"/>
      <w:lang w:val="en-GB" w:eastAsia="en-GB" w:bidi="ar-SA"/>
    </w:rPr>
  </w:style>
  <w:style w:type="character" w:customStyle="1" w:styleId="bodycondstrongcentredChar">
    <w:name w:val="body cond strong centred Char"/>
    <w:basedOn w:val="bodycondstrongChar"/>
    <w:link w:val="bodycondstrongcentred"/>
    <w:rsid w:val="00AA7115"/>
    <w:rPr>
      <w:rFonts w:eastAsia="SimSun"/>
      <w:b/>
      <w:spacing w:val="-3"/>
      <w:sz w:val="22"/>
      <w:szCs w:val="22"/>
      <w:lang w:val="en-GB" w:eastAsia="en-GB" w:bidi="ar-SA"/>
    </w:rPr>
  </w:style>
  <w:style w:type="character" w:customStyle="1" w:styleId="bodycondstrongercentredChar">
    <w:name w:val="body cond stronger centred Char"/>
    <w:basedOn w:val="bodycondstrongcentredChar"/>
    <w:link w:val="bodycondstrongercentred"/>
    <w:rsid w:val="00AA7115"/>
    <w:rPr>
      <w:rFonts w:eastAsia="SimSun"/>
      <w:b/>
      <w:caps/>
      <w:spacing w:val="-3"/>
      <w:sz w:val="22"/>
      <w:szCs w:val="22"/>
      <w:lang w:val="en-GB" w:eastAsia="en-GB" w:bidi="ar-SA"/>
    </w:rPr>
  </w:style>
  <w:style w:type="paragraph" w:customStyle="1" w:styleId="bodyspaced">
    <w:name w:val="body spaced"/>
    <w:basedOn w:val="body"/>
    <w:rsid w:val="00AA7115"/>
    <w:pPr>
      <w:spacing w:after="240"/>
    </w:pPr>
  </w:style>
  <w:style w:type="character" w:customStyle="1" w:styleId="bodystrongerChar">
    <w:name w:val="body stronger Char"/>
    <w:basedOn w:val="bodystrongChar"/>
    <w:link w:val="bodystronger"/>
    <w:rsid w:val="00AA7115"/>
    <w:rPr>
      <w:rFonts w:eastAsia="SimSun"/>
      <w:b/>
      <w:caps/>
      <w:sz w:val="22"/>
      <w:szCs w:val="22"/>
      <w:lang w:val="en-GB" w:eastAsia="en-GB" w:bidi="ar-SA"/>
    </w:rPr>
  </w:style>
  <w:style w:type="paragraph" w:customStyle="1" w:styleId="bodypartyhead">
    <w:name w:val="body party head"/>
    <w:basedOn w:val="bodystronger"/>
    <w:next w:val="bodyparty"/>
    <w:link w:val="bodypartyheadChar"/>
    <w:rsid w:val="00AA7115"/>
    <w:pPr>
      <w:spacing w:after="240"/>
      <w:ind w:left="720" w:hanging="720"/>
    </w:pPr>
  </w:style>
  <w:style w:type="paragraph" w:customStyle="1" w:styleId="bodyparty">
    <w:name w:val="body party"/>
    <w:basedOn w:val="body"/>
    <w:rsid w:val="00AA7115"/>
    <w:pPr>
      <w:spacing w:after="240"/>
      <w:ind w:left="720"/>
      <w:contextualSpacing/>
    </w:pPr>
  </w:style>
  <w:style w:type="table" w:styleId="TableGrid">
    <w:name w:val="Table Grid"/>
    <w:basedOn w:val="TableNormal"/>
    <w:uiPriority w:val="39"/>
    <w:rsid w:val="00AA7115"/>
    <w:pPr>
      <w:overflowPunct w:val="0"/>
      <w:autoSpaceDE w:val="0"/>
      <w:autoSpaceDN w:val="0"/>
      <w:adjustRightInd w:val="0"/>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ouseStyleBase">
    <w:name w:val="House Style Base"/>
    <w:link w:val="HouseStyleBaseChar"/>
    <w:rsid w:val="00AA7115"/>
    <w:pPr>
      <w:adjustRightInd w:val="0"/>
      <w:spacing w:after="240"/>
      <w:jc w:val="both"/>
    </w:pPr>
    <w:rPr>
      <w:rFonts w:ascii="Arial" w:eastAsia="STZhongsong" w:hAnsi="Arial"/>
      <w:sz w:val="22"/>
      <w:lang w:eastAsia="zh-CN"/>
    </w:rPr>
  </w:style>
  <w:style w:type="character" w:customStyle="1" w:styleId="BodyTextChar">
    <w:name w:val="Body Text Char"/>
    <w:basedOn w:val="DefaultParagraphFont"/>
    <w:link w:val="BodyText"/>
    <w:rsid w:val="00AA7115"/>
    <w:rPr>
      <w:rFonts w:ascii="Arial" w:hAnsi="Arial"/>
      <w:sz w:val="22"/>
      <w:lang w:eastAsia="en-US"/>
    </w:rPr>
  </w:style>
  <w:style w:type="character" w:customStyle="1" w:styleId="MarginTextChar">
    <w:name w:val="Margin Text Char"/>
    <w:basedOn w:val="BodyTextChar"/>
    <w:link w:val="MarginText"/>
    <w:rsid w:val="00AA7115"/>
    <w:rPr>
      <w:rFonts w:ascii="Arial" w:eastAsia="STZhongsong" w:hAnsi="Arial"/>
      <w:sz w:val="22"/>
      <w:lang w:eastAsia="zh-CN"/>
    </w:rPr>
  </w:style>
  <w:style w:type="numbering" w:styleId="111111">
    <w:name w:val="Outline List 2"/>
    <w:basedOn w:val="NoList"/>
    <w:rsid w:val="00AA7115"/>
  </w:style>
  <w:style w:type="paragraph" w:customStyle="1" w:styleId="BODYDOCTITLE">
    <w:name w:val="BODY DOC TITLE"/>
    <w:basedOn w:val="bodycondstrongercentred"/>
    <w:rsid w:val="00AA7115"/>
    <w:rPr>
      <w:sz w:val="28"/>
    </w:rPr>
  </w:style>
  <w:style w:type="character" w:customStyle="1" w:styleId="bodypartyheadChar">
    <w:name w:val="body party head Char"/>
    <w:basedOn w:val="bodystrongerChar"/>
    <w:link w:val="bodypartyhead"/>
    <w:rsid w:val="00AA7115"/>
    <w:rPr>
      <w:rFonts w:eastAsia="SimSun"/>
      <w:b/>
      <w:caps/>
      <w:sz w:val="22"/>
      <w:szCs w:val="22"/>
      <w:lang w:val="en-GB" w:eastAsia="en-GB" w:bidi="ar-SA"/>
    </w:rPr>
  </w:style>
  <w:style w:type="paragraph" w:customStyle="1" w:styleId="Heading">
    <w:name w:val="Heading"/>
    <w:basedOn w:val="HouseStyleBaseCentred"/>
    <w:next w:val="MarginText"/>
    <w:rsid w:val="00AA7115"/>
    <w:pPr>
      <w:keepNext/>
      <w:jc w:val="center"/>
    </w:pPr>
    <w:rPr>
      <w:b/>
      <w:caps/>
    </w:rPr>
  </w:style>
  <w:style w:type="paragraph" w:customStyle="1" w:styleId="AppHead">
    <w:name w:val="AppHead"/>
    <w:basedOn w:val="HouseStyleBaseCentred"/>
    <w:rsid w:val="00AA7115"/>
    <w:pPr>
      <w:numPr>
        <w:numId w:val="4"/>
      </w:numPr>
      <w:jc w:val="center"/>
      <w:outlineLvl w:val="0"/>
    </w:pPr>
    <w:rPr>
      <w:b/>
      <w:caps/>
    </w:rPr>
  </w:style>
  <w:style w:type="paragraph" w:customStyle="1" w:styleId="RecitalNumbering">
    <w:name w:val="Recital Numbering"/>
    <w:basedOn w:val="HouseStyleBase"/>
    <w:rsid w:val="00AA7115"/>
    <w:pPr>
      <w:tabs>
        <w:tab w:val="num" w:pos="720"/>
      </w:tabs>
      <w:ind w:left="720" w:hanging="720"/>
      <w:outlineLvl w:val="0"/>
    </w:pPr>
  </w:style>
  <w:style w:type="paragraph" w:customStyle="1" w:styleId="DefinitionNumbering1">
    <w:name w:val="Definition Numbering 1"/>
    <w:basedOn w:val="HouseStyleBase"/>
    <w:rsid w:val="00AA7115"/>
    <w:pPr>
      <w:numPr>
        <w:ilvl w:val="2"/>
        <w:numId w:val="5"/>
      </w:numPr>
      <w:outlineLvl w:val="0"/>
    </w:pPr>
  </w:style>
  <w:style w:type="paragraph" w:customStyle="1" w:styleId="DefinitionNumbering2">
    <w:name w:val="Definition Numbering 2"/>
    <w:basedOn w:val="HouseStyleBase"/>
    <w:rsid w:val="00AA7115"/>
    <w:pPr>
      <w:numPr>
        <w:ilvl w:val="3"/>
        <w:numId w:val="5"/>
      </w:numPr>
      <w:outlineLvl w:val="1"/>
    </w:pPr>
  </w:style>
  <w:style w:type="paragraph" w:customStyle="1" w:styleId="DefinitionNumbering3">
    <w:name w:val="Definition Numbering 3"/>
    <w:basedOn w:val="HouseStyleBase"/>
    <w:rsid w:val="00AA7115"/>
    <w:pPr>
      <w:numPr>
        <w:ilvl w:val="4"/>
        <w:numId w:val="5"/>
      </w:numPr>
      <w:outlineLvl w:val="2"/>
    </w:pPr>
  </w:style>
  <w:style w:type="paragraph" w:customStyle="1" w:styleId="DefinitionNumbering4">
    <w:name w:val="Definition Numbering 4"/>
    <w:basedOn w:val="HouseStyleBase"/>
    <w:rsid w:val="00AA7115"/>
    <w:pPr>
      <w:numPr>
        <w:ilvl w:val="5"/>
        <w:numId w:val="5"/>
      </w:numPr>
      <w:outlineLvl w:val="3"/>
    </w:pPr>
  </w:style>
  <w:style w:type="paragraph" w:customStyle="1" w:styleId="DefinitionNumbering5">
    <w:name w:val="Definition Numbering 5"/>
    <w:basedOn w:val="HouseStyleBase"/>
    <w:rsid w:val="00AA7115"/>
    <w:pPr>
      <w:numPr>
        <w:ilvl w:val="6"/>
        <w:numId w:val="5"/>
      </w:numPr>
      <w:outlineLvl w:val="4"/>
    </w:pPr>
  </w:style>
  <w:style w:type="paragraph" w:customStyle="1" w:styleId="DefinitionNumbering6">
    <w:name w:val="Definition Numbering 6"/>
    <w:basedOn w:val="HouseStyleBase"/>
    <w:rsid w:val="00AA7115"/>
    <w:pPr>
      <w:numPr>
        <w:ilvl w:val="7"/>
        <w:numId w:val="5"/>
      </w:numPr>
      <w:outlineLvl w:val="5"/>
    </w:pPr>
  </w:style>
  <w:style w:type="paragraph" w:customStyle="1" w:styleId="DefinitionNumbering7">
    <w:name w:val="Definition Numbering 7"/>
    <w:basedOn w:val="HouseStyleBase"/>
    <w:rsid w:val="00AA7115"/>
    <w:pPr>
      <w:numPr>
        <w:ilvl w:val="8"/>
        <w:numId w:val="5"/>
      </w:numPr>
      <w:outlineLvl w:val="6"/>
    </w:pPr>
  </w:style>
  <w:style w:type="paragraph" w:customStyle="1" w:styleId="DefinitionNumbering8">
    <w:name w:val="Definition Numbering 8"/>
    <w:basedOn w:val="HouseStyleBase"/>
    <w:rsid w:val="00AA7115"/>
    <w:pPr>
      <w:outlineLvl w:val="7"/>
    </w:pPr>
  </w:style>
  <w:style w:type="paragraph" w:customStyle="1" w:styleId="DefinitionNumbering9">
    <w:name w:val="Definition Numbering 9"/>
    <w:basedOn w:val="HouseStyleBase"/>
    <w:rsid w:val="00AA7115"/>
    <w:pPr>
      <w:outlineLvl w:val="8"/>
    </w:pPr>
  </w:style>
  <w:style w:type="paragraph" w:customStyle="1" w:styleId="SchPart">
    <w:name w:val="SchPart"/>
    <w:basedOn w:val="HouseStyleBaseCentred"/>
    <w:next w:val="MarginText"/>
    <w:rsid w:val="00AA7115"/>
    <w:pPr>
      <w:keepNext/>
      <w:tabs>
        <w:tab w:val="num" w:pos="1440"/>
      </w:tabs>
      <w:ind w:left="1440" w:hanging="720"/>
      <w:jc w:val="center"/>
      <w:outlineLvl w:val="1"/>
    </w:pPr>
    <w:rPr>
      <w:b/>
    </w:rPr>
  </w:style>
  <w:style w:type="paragraph" w:styleId="ListBullet3">
    <w:name w:val="List Bullet 3"/>
    <w:basedOn w:val="HouseStyleBase"/>
    <w:rsid w:val="00AA7115"/>
    <w:pPr>
      <w:tabs>
        <w:tab w:val="num" w:pos="2160"/>
      </w:tabs>
      <w:ind w:left="2160" w:hanging="720"/>
    </w:pPr>
  </w:style>
  <w:style w:type="paragraph" w:styleId="ListBullet4">
    <w:name w:val="List Bullet 4"/>
    <w:basedOn w:val="HouseStyleBase"/>
    <w:rsid w:val="00AA7115"/>
    <w:pPr>
      <w:tabs>
        <w:tab w:val="num" w:pos="2880"/>
      </w:tabs>
      <w:ind w:left="2880" w:hanging="720"/>
    </w:pPr>
  </w:style>
  <w:style w:type="paragraph" w:styleId="ListBullet5">
    <w:name w:val="List Bullet 5"/>
    <w:basedOn w:val="HouseStyleBase"/>
    <w:rsid w:val="00AA7115"/>
    <w:pPr>
      <w:tabs>
        <w:tab w:val="num" w:pos="3600"/>
      </w:tabs>
      <w:ind w:left="3600" w:hanging="720"/>
    </w:pPr>
  </w:style>
  <w:style w:type="paragraph" w:customStyle="1" w:styleId="ListBullet6">
    <w:name w:val="List Bullet 6"/>
    <w:basedOn w:val="HouseStyleBase"/>
    <w:rsid w:val="00AA7115"/>
    <w:pPr>
      <w:tabs>
        <w:tab w:val="num" w:pos="4320"/>
      </w:tabs>
      <w:ind w:left="4320" w:hanging="720"/>
    </w:pPr>
  </w:style>
  <w:style w:type="paragraph" w:customStyle="1" w:styleId="ListBullet7">
    <w:name w:val="List Bullet 7"/>
    <w:basedOn w:val="HouseStyleBase"/>
    <w:rsid w:val="00AA7115"/>
    <w:pPr>
      <w:tabs>
        <w:tab w:val="num" w:pos="5040"/>
      </w:tabs>
      <w:ind w:left="5040" w:hanging="720"/>
    </w:pPr>
  </w:style>
  <w:style w:type="paragraph" w:customStyle="1" w:styleId="ListBullet8">
    <w:name w:val="List Bullet 8"/>
    <w:basedOn w:val="HouseStyleBase"/>
    <w:rsid w:val="00AA7115"/>
    <w:pPr>
      <w:tabs>
        <w:tab w:val="num" w:pos="5760"/>
      </w:tabs>
      <w:ind w:left="5760" w:hanging="720"/>
    </w:pPr>
  </w:style>
  <w:style w:type="paragraph" w:customStyle="1" w:styleId="ListBullet9">
    <w:name w:val="List Bullet 9"/>
    <w:basedOn w:val="HouseStyleBase"/>
    <w:rsid w:val="00AA7115"/>
    <w:pPr>
      <w:tabs>
        <w:tab w:val="num" w:pos="6480"/>
      </w:tabs>
      <w:ind w:left="6480" w:hanging="720"/>
    </w:pPr>
  </w:style>
  <w:style w:type="paragraph" w:customStyle="1" w:styleId="ScheduleL1">
    <w:name w:val="Schedule L1"/>
    <w:basedOn w:val="HouseStyleBase"/>
    <w:rsid w:val="00AA7115"/>
    <w:pPr>
      <w:numPr>
        <w:numId w:val="3"/>
      </w:numPr>
      <w:outlineLvl w:val="0"/>
    </w:pPr>
  </w:style>
  <w:style w:type="paragraph" w:customStyle="1" w:styleId="ScheduleL2">
    <w:name w:val="Schedule L2"/>
    <w:basedOn w:val="HouseStyleBase"/>
    <w:rsid w:val="00AA7115"/>
    <w:pPr>
      <w:numPr>
        <w:ilvl w:val="1"/>
        <w:numId w:val="3"/>
      </w:numPr>
      <w:outlineLvl w:val="1"/>
    </w:pPr>
  </w:style>
  <w:style w:type="paragraph" w:customStyle="1" w:styleId="ScheduleL3">
    <w:name w:val="Schedule L3"/>
    <w:basedOn w:val="HouseStyleBase"/>
    <w:rsid w:val="00AA7115"/>
    <w:pPr>
      <w:numPr>
        <w:ilvl w:val="2"/>
        <w:numId w:val="3"/>
      </w:numPr>
      <w:outlineLvl w:val="2"/>
    </w:pPr>
  </w:style>
  <w:style w:type="paragraph" w:customStyle="1" w:styleId="ScheduleL4">
    <w:name w:val="Schedule L4"/>
    <w:basedOn w:val="HouseStyleBase"/>
    <w:rsid w:val="00AA7115"/>
    <w:pPr>
      <w:numPr>
        <w:ilvl w:val="3"/>
        <w:numId w:val="3"/>
      </w:numPr>
      <w:outlineLvl w:val="3"/>
    </w:pPr>
  </w:style>
  <w:style w:type="paragraph" w:customStyle="1" w:styleId="ScheduleL5">
    <w:name w:val="Schedule L5"/>
    <w:basedOn w:val="HouseStyleBase"/>
    <w:rsid w:val="00AA7115"/>
    <w:pPr>
      <w:numPr>
        <w:ilvl w:val="4"/>
        <w:numId w:val="3"/>
      </w:numPr>
      <w:outlineLvl w:val="4"/>
    </w:pPr>
  </w:style>
  <w:style w:type="paragraph" w:customStyle="1" w:styleId="ScheduleL6">
    <w:name w:val="Schedule L6"/>
    <w:basedOn w:val="HouseStyleBase"/>
    <w:rsid w:val="00AA7115"/>
    <w:pPr>
      <w:numPr>
        <w:ilvl w:val="5"/>
        <w:numId w:val="3"/>
      </w:numPr>
      <w:outlineLvl w:val="5"/>
    </w:pPr>
  </w:style>
  <w:style w:type="paragraph" w:customStyle="1" w:styleId="ScheduleL7">
    <w:name w:val="Schedule L7"/>
    <w:basedOn w:val="HouseStyleBase"/>
    <w:rsid w:val="00AA7115"/>
    <w:pPr>
      <w:numPr>
        <w:ilvl w:val="6"/>
        <w:numId w:val="3"/>
      </w:numPr>
      <w:outlineLvl w:val="6"/>
    </w:pPr>
  </w:style>
  <w:style w:type="paragraph" w:customStyle="1" w:styleId="ScheduleL8">
    <w:name w:val="Schedule L8"/>
    <w:basedOn w:val="HouseStyleBase"/>
    <w:rsid w:val="00AA7115"/>
    <w:pPr>
      <w:numPr>
        <w:ilvl w:val="7"/>
        <w:numId w:val="3"/>
      </w:numPr>
      <w:outlineLvl w:val="7"/>
    </w:pPr>
  </w:style>
  <w:style w:type="paragraph" w:customStyle="1" w:styleId="ScheduleL9">
    <w:name w:val="Schedule L9"/>
    <w:basedOn w:val="HouseStyleBase"/>
    <w:rsid w:val="00AA7115"/>
    <w:pPr>
      <w:numPr>
        <w:ilvl w:val="8"/>
        <w:numId w:val="3"/>
      </w:numPr>
      <w:outlineLvl w:val="8"/>
    </w:pPr>
  </w:style>
  <w:style w:type="paragraph" w:styleId="BodyText2">
    <w:name w:val="Body Text 2"/>
    <w:basedOn w:val="Normal"/>
    <w:link w:val="BodyText2Char"/>
    <w:rsid w:val="00AA7115"/>
    <w:pPr>
      <w:spacing w:after="120"/>
    </w:pPr>
    <w:rPr>
      <w:rFonts w:ascii="Arial" w:eastAsia="SimSun" w:hAnsi="Arial"/>
      <w:sz w:val="22"/>
      <w:lang w:eastAsia="zh-CN"/>
    </w:rPr>
  </w:style>
  <w:style w:type="paragraph" w:customStyle="1" w:styleId="HouseStyleBaseCentred">
    <w:name w:val="House Style Base Centred"/>
    <w:rsid w:val="00AA7115"/>
    <w:pPr>
      <w:adjustRightInd w:val="0"/>
      <w:spacing w:after="240"/>
    </w:pPr>
    <w:rPr>
      <w:rFonts w:ascii="Arial" w:eastAsia="STZhongsong" w:hAnsi="Arial"/>
      <w:sz w:val="22"/>
      <w:lang w:eastAsia="zh-CN"/>
    </w:rPr>
  </w:style>
  <w:style w:type="paragraph" w:customStyle="1" w:styleId="MarginTextHang">
    <w:name w:val="Margin Text Hang"/>
    <w:basedOn w:val="HouseStyleBase"/>
    <w:rsid w:val="00AA7115"/>
    <w:pPr>
      <w:overflowPunct w:val="0"/>
      <w:autoSpaceDE w:val="0"/>
      <w:autoSpaceDN w:val="0"/>
      <w:ind w:left="720" w:hanging="720"/>
      <w:textAlignment w:val="baseline"/>
    </w:pPr>
  </w:style>
  <w:style w:type="paragraph" w:customStyle="1" w:styleId="SchSection">
    <w:name w:val="SchSection"/>
    <w:basedOn w:val="HouseStyleBaseCentred"/>
    <w:next w:val="MarginText"/>
    <w:rsid w:val="00AA7115"/>
    <w:pPr>
      <w:keepNext/>
      <w:tabs>
        <w:tab w:val="num" w:pos="2160"/>
      </w:tabs>
      <w:ind w:left="2160" w:hanging="720"/>
      <w:jc w:val="center"/>
      <w:outlineLvl w:val="2"/>
    </w:pPr>
    <w:rPr>
      <w:b/>
    </w:rPr>
  </w:style>
  <w:style w:type="paragraph" w:customStyle="1" w:styleId="Table-followingparagraph">
    <w:name w:val="Table - following paragraph"/>
    <w:basedOn w:val="HouseStyleBase"/>
    <w:next w:val="MarginText"/>
    <w:rsid w:val="00AA7115"/>
    <w:pPr>
      <w:spacing w:after="0"/>
    </w:pPr>
  </w:style>
  <w:style w:type="paragraph" w:customStyle="1" w:styleId="Table-Text">
    <w:name w:val="Table - Text"/>
    <w:basedOn w:val="HouseStyleBase"/>
    <w:rsid w:val="00AA7115"/>
    <w:pPr>
      <w:spacing w:before="120" w:after="120"/>
      <w:jc w:val="left"/>
    </w:pPr>
  </w:style>
  <w:style w:type="paragraph" w:customStyle="1" w:styleId="AppPart">
    <w:name w:val="AppPart"/>
    <w:basedOn w:val="HouseStyleBaseCentred"/>
    <w:rsid w:val="00AA7115"/>
    <w:pPr>
      <w:numPr>
        <w:ilvl w:val="1"/>
        <w:numId w:val="4"/>
      </w:numPr>
      <w:jc w:val="center"/>
      <w:outlineLvl w:val="1"/>
    </w:pPr>
    <w:rPr>
      <w:b/>
    </w:rPr>
  </w:style>
  <w:style w:type="paragraph" w:customStyle="1" w:styleId="RecitalNumbering2">
    <w:name w:val="Recital Numbering 2"/>
    <w:basedOn w:val="HouseStyleBase"/>
    <w:rsid w:val="00AA7115"/>
    <w:pPr>
      <w:tabs>
        <w:tab w:val="num" w:pos="1440"/>
      </w:tabs>
      <w:overflowPunct w:val="0"/>
      <w:autoSpaceDE w:val="0"/>
      <w:autoSpaceDN w:val="0"/>
      <w:ind w:left="1440" w:hanging="720"/>
      <w:textAlignment w:val="baseline"/>
    </w:pPr>
  </w:style>
  <w:style w:type="paragraph" w:customStyle="1" w:styleId="RecitalNumbering3">
    <w:name w:val="Recital Numbering 3"/>
    <w:basedOn w:val="HouseStyleBase"/>
    <w:rsid w:val="00AA7115"/>
    <w:pPr>
      <w:tabs>
        <w:tab w:val="num" w:pos="2160"/>
      </w:tabs>
      <w:overflowPunct w:val="0"/>
      <w:autoSpaceDE w:val="0"/>
      <w:autoSpaceDN w:val="0"/>
      <w:ind w:left="2160" w:hanging="720"/>
      <w:textAlignment w:val="baseline"/>
    </w:pPr>
  </w:style>
  <w:style w:type="paragraph" w:styleId="BalloonText">
    <w:name w:val="Balloon Text"/>
    <w:basedOn w:val="Normal"/>
    <w:link w:val="BalloonTextChar"/>
    <w:semiHidden/>
    <w:rsid w:val="00AA7115"/>
    <w:rPr>
      <w:rFonts w:ascii="Tahoma" w:eastAsia="SimSun" w:hAnsi="Tahoma" w:cs="Tahoma"/>
      <w:sz w:val="16"/>
      <w:szCs w:val="16"/>
      <w:lang w:eastAsia="zh-CN"/>
    </w:rPr>
  </w:style>
  <w:style w:type="paragraph" w:styleId="BlockText">
    <w:name w:val="Block Text"/>
    <w:basedOn w:val="Normal"/>
    <w:rsid w:val="00AA7115"/>
    <w:pPr>
      <w:spacing w:after="120"/>
      <w:ind w:left="1440" w:right="1440"/>
    </w:pPr>
    <w:rPr>
      <w:rFonts w:ascii="Arial" w:eastAsia="SimSun" w:hAnsi="Arial"/>
      <w:sz w:val="22"/>
      <w:lang w:eastAsia="zh-CN"/>
    </w:rPr>
  </w:style>
  <w:style w:type="paragraph" w:styleId="BodyText3">
    <w:name w:val="Body Text 3"/>
    <w:basedOn w:val="Normal"/>
    <w:rsid w:val="00AA7115"/>
    <w:pPr>
      <w:spacing w:after="120"/>
    </w:pPr>
    <w:rPr>
      <w:rFonts w:ascii="Arial" w:eastAsia="SimSun" w:hAnsi="Arial"/>
      <w:sz w:val="16"/>
      <w:szCs w:val="16"/>
      <w:lang w:eastAsia="zh-CN"/>
    </w:rPr>
  </w:style>
  <w:style w:type="paragraph" w:styleId="BodyTextFirstIndent">
    <w:name w:val="Body Text First Indent"/>
    <w:basedOn w:val="BodyText"/>
    <w:rsid w:val="00AA7115"/>
    <w:pPr>
      <w:overflowPunct/>
      <w:autoSpaceDE/>
      <w:autoSpaceDN/>
      <w:adjustRightInd/>
      <w:ind w:firstLine="210"/>
      <w:jc w:val="left"/>
      <w:textAlignment w:val="auto"/>
    </w:pPr>
    <w:rPr>
      <w:rFonts w:eastAsia="SimSun"/>
      <w:szCs w:val="24"/>
      <w:lang w:eastAsia="zh-CN"/>
    </w:rPr>
  </w:style>
  <w:style w:type="paragraph" w:styleId="BodyTextFirstIndent2">
    <w:name w:val="Body Text First Indent 2"/>
    <w:basedOn w:val="BodyTextIndent"/>
    <w:rsid w:val="00AA7115"/>
    <w:pPr>
      <w:numPr>
        <w:numId w:val="0"/>
      </w:numPr>
      <w:adjustRightInd/>
      <w:spacing w:after="120"/>
      <w:ind w:left="283" w:firstLine="210"/>
      <w:jc w:val="left"/>
    </w:pPr>
    <w:rPr>
      <w:rFonts w:eastAsia="SimSun"/>
    </w:rPr>
  </w:style>
  <w:style w:type="paragraph" w:styleId="Closing">
    <w:name w:val="Closing"/>
    <w:basedOn w:val="Normal"/>
    <w:rsid w:val="00AA7115"/>
    <w:pPr>
      <w:ind w:left="4252"/>
    </w:pPr>
    <w:rPr>
      <w:rFonts w:ascii="Arial" w:eastAsia="SimSun" w:hAnsi="Arial"/>
      <w:sz w:val="22"/>
      <w:lang w:eastAsia="zh-CN"/>
    </w:rPr>
  </w:style>
  <w:style w:type="character" w:styleId="CommentReference">
    <w:name w:val="annotation reference"/>
    <w:basedOn w:val="DefaultParagraphFont"/>
    <w:semiHidden/>
    <w:rsid w:val="00AA7115"/>
    <w:rPr>
      <w:sz w:val="16"/>
      <w:szCs w:val="16"/>
    </w:rPr>
  </w:style>
  <w:style w:type="paragraph" w:styleId="CommentText">
    <w:name w:val="annotation text"/>
    <w:basedOn w:val="Normal"/>
    <w:link w:val="CommentTextChar"/>
    <w:semiHidden/>
    <w:rsid w:val="00AA7115"/>
    <w:rPr>
      <w:rFonts w:ascii="Arial" w:eastAsia="SimSun" w:hAnsi="Arial"/>
      <w:sz w:val="20"/>
      <w:szCs w:val="20"/>
      <w:lang w:eastAsia="zh-CN"/>
    </w:rPr>
  </w:style>
  <w:style w:type="paragraph" w:styleId="CommentSubject">
    <w:name w:val="annotation subject"/>
    <w:basedOn w:val="CommentText"/>
    <w:next w:val="CommentText"/>
    <w:link w:val="CommentSubjectChar"/>
    <w:semiHidden/>
    <w:rsid w:val="00AA7115"/>
    <w:rPr>
      <w:b/>
      <w:bCs/>
    </w:rPr>
  </w:style>
  <w:style w:type="paragraph" w:styleId="Date">
    <w:name w:val="Date"/>
    <w:basedOn w:val="Normal"/>
    <w:next w:val="Normal"/>
    <w:rsid w:val="00AA7115"/>
    <w:rPr>
      <w:rFonts w:ascii="Arial" w:eastAsia="SimSun" w:hAnsi="Arial"/>
      <w:sz w:val="22"/>
      <w:lang w:eastAsia="zh-CN"/>
    </w:rPr>
  </w:style>
  <w:style w:type="paragraph" w:styleId="DocumentMap">
    <w:name w:val="Document Map"/>
    <w:basedOn w:val="Normal"/>
    <w:semiHidden/>
    <w:rsid w:val="00AA7115"/>
    <w:pPr>
      <w:shd w:val="clear" w:color="auto" w:fill="000080"/>
    </w:pPr>
    <w:rPr>
      <w:rFonts w:ascii="Tahoma" w:eastAsia="SimSun" w:hAnsi="Tahoma" w:cs="Tahoma"/>
      <w:sz w:val="20"/>
      <w:szCs w:val="20"/>
      <w:lang w:eastAsia="zh-CN"/>
    </w:rPr>
  </w:style>
  <w:style w:type="paragraph" w:styleId="E-mailSignature">
    <w:name w:val="E-mail Signature"/>
    <w:basedOn w:val="Normal"/>
    <w:rsid w:val="00AA7115"/>
    <w:rPr>
      <w:rFonts w:ascii="Arial" w:eastAsia="SimSun" w:hAnsi="Arial"/>
      <w:sz w:val="22"/>
      <w:lang w:eastAsia="zh-CN"/>
    </w:rPr>
  </w:style>
  <w:style w:type="character" w:styleId="Emphasis">
    <w:name w:val="Emphasis"/>
    <w:basedOn w:val="DefaultParagraphFont"/>
    <w:qFormat/>
    <w:rsid w:val="00AA7115"/>
    <w:rPr>
      <w:i/>
      <w:iCs/>
    </w:rPr>
  </w:style>
  <w:style w:type="paragraph" w:styleId="EnvelopeAddress">
    <w:name w:val="envelope address"/>
    <w:basedOn w:val="Normal"/>
    <w:rsid w:val="00AA7115"/>
    <w:pPr>
      <w:framePr w:w="7920" w:h="1980" w:hRule="exact" w:hSpace="180" w:wrap="auto" w:hAnchor="page" w:xAlign="center" w:yAlign="bottom"/>
      <w:ind w:left="2880"/>
    </w:pPr>
    <w:rPr>
      <w:rFonts w:ascii="Arial" w:eastAsia="SimSun" w:hAnsi="Arial" w:cs="Arial"/>
      <w:lang w:eastAsia="zh-CN"/>
    </w:rPr>
  </w:style>
  <w:style w:type="paragraph" w:styleId="EnvelopeReturn">
    <w:name w:val="envelope return"/>
    <w:basedOn w:val="Normal"/>
    <w:rsid w:val="00AA7115"/>
    <w:rPr>
      <w:rFonts w:ascii="Arial" w:eastAsia="SimSun" w:hAnsi="Arial" w:cs="Arial"/>
      <w:sz w:val="20"/>
      <w:szCs w:val="20"/>
      <w:lang w:eastAsia="zh-CN"/>
    </w:rPr>
  </w:style>
  <w:style w:type="character" w:styleId="FollowedHyperlink">
    <w:name w:val="FollowedHyperlink"/>
    <w:basedOn w:val="DefaultParagraphFont"/>
    <w:rsid w:val="00AA7115"/>
    <w:rPr>
      <w:color w:val="800080"/>
      <w:u w:val="single"/>
    </w:rPr>
  </w:style>
  <w:style w:type="character" w:styleId="HTMLAcronym">
    <w:name w:val="HTML Acronym"/>
    <w:basedOn w:val="DefaultParagraphFont"/>
    <w:rsid w:val="00AA7115"/>
  </w:style>
  <w:style w:type="paragraph" w:styleId="HTMLAddress">
    <w:name w:val="HTML Address"/>
    <w:basedOn w:val="Normal"/>
    <w:rsid w:val="00AA7115"/>
    <w:rPr>
      <w:rFonts w:ascii="Arial" w:eastAsia="SimSun" w:hAnsi="Arial"/>
      <w:i/>
      <w:iCs/>
      <w:sz w:val="22"/>
      <w:lang w:eastAsia="zh-CN"/>
    </w:rPr>
  </w:style>
  <w:style w:type="character" w:styleId="HTMLCite">
    <w:name w:val="HTML Cite"/>
    <w:basedOn w:val="DefaultParagraphFont"/>
    <w:rsid w:val="00AA7115"/>
    <w:rPr>
      <w:i/>
      <w:iCs/>
    </w:rPr>
  </w:style>
  <w:style w:type="character" w:styleId="HTMLCode">
    <w:name w:val="HTML Code"/>
    <w:basedOn w:val="DefaultParagraphFont"/>
    <w:rsid w:val="00AA7115"/>
    <w:rPr>
      <w:rFonts w:ascii="Courier New" w:hAnsi="Courier New" w:cs="Courier New"/>
      <w:sz w:val="20"/>
      <w:szCs w:val="20"/>
    </w:rPr>
  </w:style>
  <w:style w:type="character" w:styleId="HTMLDefinition">
    <w:name w:val="HTML Definition"/>
    <w:basedOn w:val="DefaultParagraphFont"/>
    <w:rsid w:val="00AA7115"/>
    <w:rPr>
      <w:i/>
      <w:iCs/>
    </w:rPr>
  </w:style>
  <w:style w:type="character" w:styleId="HTMLKeyboard">
    <w:name w:val="HTML Keyboard"/>
    <w:basedOn w:val="DefaultParagraphFont"/>
    <w:rsid w:val="00AA7115"/>
    <w:rPr>
      <w:rFonts w:ascii="Courier New" w:hAnsi="Courier New" w:cs="Courier New"/>
      <w:sz w:val="20"/>
      <w:szCs w:val="20"/>
    </w:rPr>
  </w:style>
  <w:style w:type="paragraph" w:styleId="HTMLPreformatted">
    <w:name w:val="HTML Preformatted"/>
    <w:basedOn w:val="Normal"/>
    <w:rsid w:val="00AA7115"/>
    <w:rPr>
      <w:rFonts w:ascii="Courier New" w:eastAsia="SimSun" w:hAnsi="Courier New" w:cs="Courier New"/>
      <w:sz w:val="20"/>
      <w:szCs w:val="20"/>
      <w:lang w:eastAsia="zh-CN"/>
    </w:rPr>
  </w:style>
  <w:style w:type="character" w:styleId="HTMLSample">
    <w:name w:val="HTML Sample"/>
    <w:basedOn w:val="DefaultParagraphFont"/>
    <w:rsid w:val="00AA7115"/>
    <w:rPr>
      <w:rFonts w:ascii="Courier New" w:hAnsi="Courier New" w:cs="Courier New"/>
    </w:rPr>
  </w:style>
  <w:style w:type="character" w:styleId="HTMLTypewriter">
    <w:name w:val="HTML Typewriter"/>
    <w:basedOn w:val="DefaultParagraphFont"/>
    <w:rsid w:val="00AA7115"/>
    <w:rPr>
      <w:rFonts w:ascii="Courier New" w:hAnsi="Courier New" w:cs="Courier New"/>
      <w:sz w:val="20"/>
      <w:szCs w:val="20"/>
    </w:rPr>
  </w:style>
  <w:style w:type="character" w:styleId="HTMLVariable">
    <w:name w:val="HTML Variable"/>
    <w:basedOn w:val="DefaultParagraphFont"/>
    <w:rsid w:val="00AA7115"/>
    <w:rPr>
      <w:i/>
      <w:iCs/>
    </w:rPr>
  </w:style>
  <w:style w:type="character" w:styleId="Hyperlink">
    <w:name w:val="Hyperlink"/>
    <w:basedOn w:val="DefaultParagraphFont"/>
    <w:uiPriority w:val="99"/>
    <w:rsid w:val="00AA7115"/>
    <w:rPr>
      <w:color w:val="0000FF"/>
      <w:u w:val="single"/>
    </w:rPr>
  </w:style>
  <w:style w:type="paragraph" w:styleId="Index3">
    <w:name w:val="index 3"/>
    <w:basedOn w:val="Normal"/>
    <w:next w:val="Normal"/>
    <w:autoRedefine/>
    <w:semiHidden/>
    <w:rsid w:val="00AA7115"/>
    <w:pPr>
      <w:ind w:left="660" w:hanging="220"/>
    </w:pPr>
    <w:rPr>
      <w:rFonts w:ascii="Arial" w:eastAsia="SimSun" w:hAnsi="Arial"/>
      <w:sz w:val="22"/>
      <w:lang w:eastAsia="zh-CN"/>
    </w:rPr>
  </w:style>
  <w:style w:type="paragraph" w:styleId="Index4">
    <w:name w:val="index 4"/>
    <w:basedOn w:val="Normal"/>
    <w:next w:val="Normal"/>
    <w:autoRedefine/>
    <w:semiHidden/>
    <w:rsid w:val="00AA7115"/>
    <w:pPr>
      <w:ind w:left="880" w:hanging="220"/>
    </w:pPr>
    <w:rPr>
      <w:rFonts w:ascii="Arial" w:eastAsia="SimSun" w:hAnsi="Arial"/>
      <w:sz w:val="22"/>
      <w:lang w:eastAsia="zh-CN"/>
    </w:rPr>
  </w:style>
  <w:style w:type="paragraph" w:styleId="Index5">
    <w:name w:val="index 5"/>
    <w:basedOn w:val="Normal"/>
    <w:next w:val="Normal"/>
    <w:autoRedefine/>
    <w:semiHidden/>
    <w:rsid w:val="00AA7115"/>
    <w:pPr>
      <w:ind w:left="1100" w:hanging="220"/>
    </w:pPr>
    <w:rPr>
      <w:rFonts w:ascii="Arial" w:eastAsia="SimSun" w:hAnsi="Arial"/>
      <w:sz w:val="22"/>
      <w:lang w:eastAsia="zh-CN"/>
    </w:rPr>
  </w:style>
  <w:style w:type="paragraph" w:styleId="Index6">
    <w:name w:val="index 6"/>
    <w:basedOn w:val="Normal"/>
    <w:next w:val="Normal"/>
    <w:autoRedefine/>
    <w:semiHidden/>
    <w:rsid w:val="00AA7115"/>
    <w:pPr>
      <w:ind w:left="1320" w:hanging="220"/>
    </w:pPr>
    <w:rPr>
      <w:rFonts w:ascii="Arial" w:eastAsia="SimSun" w:hAnsi="Arial"/>
      <w:sz w:val="22"/>
      <w:lang w:eastAsia="zh-CN"/>
    </w:rPr>
  </w:style>
  <w:style w:type="paragraph" w:styleId="Index7">
    <w:name w:val="index 7"/>
    <w:basedOn w:val="Normal"/>
    <w:next w:val="Normal"/>
    <w:autoRedefine/>
    <w:semiHidden/>
    <w:rsid w:val="00AA7115"/>
    <w:pPr>
      <w:ind w:left="1540" w:hanging="220"/>
    </w:pPr>
    <w:rPr>
      <w:rFonts w:ascii="Arial" w:eastAsia="SimSun" w:hAnsi="Arial"/>
      <w:sz w:val="22"/>
      <w:lang w:eastAsia="zh-CN"/>
    </w:rPr>
  </w:style>
  <w:style w:type="paragraph" w:styleId="Index8">
    <w:name w:val="index 8"/>
    <w:basedOn w:val="Normal"/>
    <w:next w:val="Normal"/>
    <w:autoRedefine/>
    <w:semiHidden/>
    <w:rsid w:val="00AA7115"/>
    <w:pPr>
      <w:ind w:left="1760" w:hanging="220"/>
    </w:pPr>
    <w:rPr>
      <w:rFonts w:ascii="Arial" w:eastAsia="SimSun" w:hAnsi="Arial"/>
      <w:sz w:val="22"/>
      <w:lang w:eastAsia="zh-CN"/>
    </w:rPr>
  </w:style>
  <w:style w:type="paragraph" w:styleId="Index9">
    <w:name w:val="index 9"/>
    <w:basedOn w:val="Normal"/>
    <w:next w:val="Normal"/>
    <w:autoRedefine/>
    <w:semiHidden/>
    <w:rsid w:val="00AA7115"/>
    <w:pPr>
      <w:ind w:left="1980" w:hanging="220"/>
    </w:pPr>
    <w:rPr>
      <w:rFonts w:ascii="Arial" w:eastAsia="SimSun" w:hAnsi="Arial"/>
      <w:sz w:val="22"/>
      <w:lang w:eastAsia="zh-CN"/>
    </w:rPr>
  </w:style>
  <w:style w:type="paragraph" w:styleId="IndexHeading">
    <w:name w:val="index heading"/>
    <w:basedOn w:val="Normal"/>
    <w:next w:val="Index1"/>
    <w:semiHidden/>
    <w:rsid w:val="00AA7115"/>
    <w:rPr>
      <w:rFonts w:ascii="Arial" w:eastAsia="SimSun" w:hAnsi="Arial" w:cs="Arial"/>
      <w:b/>
      <w:bCs/>
      <w:sz w:val="22"/>
      <w:lang w:eastAsia="zh-CN"/>
    </w:rPr>
  </w:style>
  <w:style w:type="character" w:styleId="LineNumber">
    <w:name w:val="line number"/>
    <w:basedOn w:val="DefaultParagraphFont"/>
    <w:rsid w:val="00AA7115"/>
  </w:style>
  <w:style w:type="paragraph" w:styleId="List">
    <w:name w:val="List"/>
    <w:basedOn w:val="Normal"/>
    <w:rsid w:val="00AA7115"/>
    <w:pPr>
      <w:ind w:left="283" w:hanging="283"/>
    </w:pPr>
    <w:rPr>
      <w:rFonts w:ascii="Arial" w:eastAsia="SimSun" w:hAnsi="Arial"/>
      <w:sz w:val="22"/>
      <w:lang w:eastAsia="zh-CN"/>
    </w:rPr>
  </w:style>
  <w:style w:type="paragraph" w:styleId="List2">
    <w:name w:val="List 2"/>
    <w:basedOn w:val="Normal"/>
    <w:rsid w:val="00AA7115"/>
    <w:pPr>
      <w:ind w:left="566" w:hanging="283"/>
    </w:pPr>
    <w:rPr>
      <w:rFonts w:ascii="Arial" w:eastAsia="SimSun" w:hAnsi="Arial"/>
      <w:sz w:val="22"/>
      <w:lang w:eastAsia="zh-CN"/>
    </w:rPr>
  </w:style>
  <w:style w:type="paragraph" w:styleId="List3">
    <w:name w:val="List 3"/>
    <w:basedOn w:val="Normal"/>
    <w:rsid w:val="00AA7115"/>
    <w:pPr>
      <w:ind w:left="849" w:hanging="283"/>
    </w:pPr>
    <w:rPr>
      <w:rFonts w:ascii="Arial" w:eastAsia="SimSun" w:hAnsi="Arial"/>
      <w:sz w:val="22"/>
      <w:lang w:eastAsia="zh-CN"/>
    </w:rPr>
  </w:style>
  <w:style w:type="paragraph" w:styleId="List4">
    <w:name w:val="List 4"/>
    <w:basedOn w:val="Normal"/>
    <w:rsid w:val="00AA7115"/>
    <w:pPr>
      <w:ind w:left="1132" w:hanging="283"/>
    </w:pPr>
    <w:rPr>
      <w:rFonts w:ascii="Arial" w:eastAsia="SimSun" w:hAnsi="Arial"/>
      <w:sz w:val="22"/>
      <w:lang w:eastAsia="zh-CN"/>
    </w:rPr>
  </w:style>
  <w:style w:type="paragraph" w:styleId="List5">
    <w:name w:val="List 5"/>
    <w:basedOn w:val="Normal"/>
    <w:rsid w:val="00AA7115"/>
    <w:pPr>
      <w:ind w:left="1415" w:hanging="283"/>
    </w:pPr>
    <w:rPr>
      <w:rFonts w:ascii="Arial" w:eastAsia="SimSun" w:hAnsi="Arial"/>
      <w:sz w:val="22"/>
      <w:lang w:eastAsia="zh-CN"/>
    </w:rPr>
  </w:style>
  <w:style w:type="paragraph" w:styleId="ListContinue">
    <w:name w:val="List Continue"/>
    <w:basedOn w:val="Normal"/>
    <w:rsid w:val="00AA7115"/>
    <w:pPr>
      <w:spacing w:after="120"/>
      <w:ind w:left="283"/>
    </w:pPr>
    <w:rPr>
      <w:rFonts w:ascii="Arial" w:eastAsia="SimSun" w:hAnsi="Arial"/>
      <w:sz w:val="22"/>
      <w:lang w:eastAsia="zh-CN"/>
    </w:rPr>
  </w:style>
  <w:style w:type="paragraph" w:styleId="ListContinue2">
    <w:name w:val="List Continue 2"/>
    <w:basedOn w:val="Normal"/>
    <w:rsid w:val="00AA7115"/>
    <w:pPr>
      <w:spacing w:after="120"/>
      <w:ind w:left="566"/>
    </w:pPr>
    <w:rPr>
      <w:rFonts w:ascii="Arial" w:eastAsia="SimSun" w:hAnsi="Arial"/>
      <w:sz w:val="22"/>
      <w:lang w:eastAsia="zh-CN"/>
    </w:rPr>
  </w:style>
  <w:style w:type="paragraph" w:styleId="ListContinue3">
    <w:name w:val="List Continue 3"/>
    <w:basedOn w:val="Normal"/>
    <w:rsid w:val="00AA7115"/>
    <w:pPr>
      <w:spacing w:after="120"/>
      <w:ind w:left="849"/>
    </w:pPr>
    <w:rPr>
      <w:rFonts w:ascii="Arial" w:eastAsia="SimSun" w:hAnsi="Arial"/>
      <w:sz w:val="22"/>
      <w:lang w:eastAsia="zh-CN"/>
    </w:rPr>
  </w:style>
  <w:style w:type="paragraph" w:styleId="ListContinue4">
    <w:name w:val="List Continue 4"/>
    <w:basedOn w:val="Normal"/>
    <w:rsid w:val="00AA7115"/>
    <w:pPr>
      <w:spacing w:after="120"/>
      <w:ind w:left="1132"/>
    </w:pPr>
    <w:rPr>
      <w:rFonts w:ascii="Arial" w:eastAsia="SimSun" w:hAnsi="Arial"/>
      <w:sz w:val="22"/>
      <w:lang w:eastAsia="zh-CN"/>
    </w:rPr>
  </w:style>
  <w:style w:type="paragraph" w:styleId="ListContinue5">
    <w:name w:val="List Continue 5"/>
    <w:basedOn w:val="Normal"/>
    <w:rsid w:val="00AA7115"/>
    <w:pPr>
      <w:spacing w:after="120"/>
      <w:ind w:left="1415"/>
    </w:pPr>
    <w:rPr>
      <w:rFonts w:ascii="Arial" w:eastAsia="SimSun" w:hAnsi="Arial"/>
      <w:sz w:val="22"/>
      <w:lang w:eastAsia="zh-CN"/>
    </w:rPr>
  </w:style>
  <w:style w:type="paragraph" w:styleId="ListNumber">
    <w:name w:val="List Number"/>
    <w:basedOn w:val="Normal"/>
    <w:rsid w:val="00AA7115"/>
    <w:pPr>
      <w:tabs>
        <w:tab w:val="num" w:pos="720"/>
      </w:tabs>
      <w:ind w:left="720" w:hanging="720"/>
    </w:pPr>
    <w:rPr>
      <w:rFonts w:ascii="Arial" w:eastAsia="SimSun" w:hAnsi="Arial"/>
      <w:sz w:val="22"/>
      <w:lang w:eastAsia="zh-CN"/>
    </w:rPr>
  </w:style>
  <w:style w:type="paragraph" w:styleId="ListNumber2">
    <w:name w:val="List Number 2"/>
    <w:basedOn w:val="Normal"/>
    <w:rsid w:val="00AA7115"/>
    <w:pPr>
      <w:tabs>
        <w:tab w:val="num" w:pos="720"/>
      </w:tabs>
      <w:ind w:left="720" w:hanging="720"/>
    </w:pPr>
    <w:rPr>
      <w:rFonts w:ascii="Arial" w:eastAsia="SimSun" w:hAnsi="Arial"/>
      <w:sz w:val="22"/>
      <w:lang w:eastAsia="zh-CN"/>
    </w:rPr>
  </w:style>
  <w:style w:type="paragraph" w:styleId="ListNumber3">
    <w:name w:val="List Number 3"/>
    <w:basedOn w:val="Normal"/>
    <w:rsid w:val="00AA7115"/>
    <w:pPr>
      <w:tabs>
        <w:tab w:val="num" w:pos="720"/>
      </w:tabs>
      <w:ind w:left="720" w:hanging="720"/>
    </w:pPr>
    <w:rPr>
      <w:rFonts w:ascii="Arial" w:eastAsia="SimSun" w:hAnsi="Arial"/>
      <w:sz w:val="22"/>
      <w:lang w:eastAsia="zh-CN"/>
    </w:rPr>
  </w:style>
  <w:style w:type="paragraph" w:styleId="ListNumber4">
    <w:name w:val="List Number 4"/>
    <w:basedOn w:val="Normal"/>
    <w:rsid w:val="00AA7115"/>
    <w:pPr>
      <w:tabs>
        <w:tab w:val="num" w:pos="720"/>
      </w:tabs>
      <w:ind w:left="720" w:hanging="720"/>
    </w:pPr>
    <w:rPr>
      <w:rFonts w:ascii="Arial" w:eastAsia="SimSun" w:hAnsi="Arial"/>
      <w:sz w:val="22"/>
      <w:lang w:eastAsia="zh-CN"/>
    </w:rPr>
  </w:style>
  <w:style w:type="paragraph" w:styleId="ListNumber5">
    <w:name w:val="List Number 5"/>
    <w:basedOn w:val="Normal"/>
    <w:rsid w:val="00AA7115"/>
    <w:pPr>
      <w:tabs>
        <w:tab w:val="num" w:pos="1492"/>
      </w:tabs>
      <w:ind w:left="1492" w:hanging="360"/>
    </w:pPr>
    <w:rPr>
      <w:rFonts w:ascii="Arial" w:eastAsia="SimSun" w:hAnsi="Arial"/>
      <w:sz w:val="22"/>
      <w:lang w:eastAsia="zh-CN"/>
    </w:rPr>
  </w:style>
  <w:style w:type="paragraph" w:styleId="MacroText">
    <w:name w:val="macro"/>
    <w:semiHidden/>
    <w:rsid w:val="00AA7115"/>
    <w:pPr>
      <w:tabs>
        <w:tab w:val="left" w:pos="480"/>
        <w:tab w:val="left" w:pos="960"/>
        <w:tab w:val="left" w:pos="1440"/>
        <w:tab w:val="left" w:pos="1920"/>
        <w:tab w:val="left" w:pos="2400"/>
        <w:tab w:val="left" w:pos="2880"/>
        <w:tab w:val="left" w:pos="3360"/>
        <w:tab w:val="left" w:pos="3840"/>
        <w:tab w:val="left" w:pos="4320"/>
      </w:tabs>
    </w:pPr>
    <w:rPr>
      <w:rFonts w:ascii="Courier New" w:eastAsia="SimSun" w:hAnsi="Courier New" w:cs="Courier New"/>
      <w:lang w:eastAsia="zh-CN"/>
    </w:rPr>
  </w:style>
  <w:style w:type="paragraph" w:styleId="MessageHeader">
    <w:name w:val="Message Header"/>
    <w:basedOn w:val="Normal"/>
    <w:rsid w:val="00AA7115"/>
    <w:pPr>
      <w:pBdr>
        <w:top w:val="single" w:sz="6" w:space="1" w:color="auto"/>
        <w:left w:val="single" w:sz="6" w:space="1" w:color="auto"/>
        <w:bottom w:val="single" w:sz="6" w:space="1" w:color="auto"/>
        <w:right w:val="single" w:sz="6" w:space="1" w:color="auto"/>
      </w:pBdr>
      <w:shd w:val="pct20" w:color="auto" w:fill="auto"/>
      <w:ind w:left="1134" w:hanging="1134"/>
    </w:pPr>
    <w:rPr>
      <w:rFonts w:ascii="Arial" w:eastAsia="SimSun" w:hAnsi="Arial" w:cs="Arial"/>
      <w:lang w:eastAsia="zh-CN"/>
    </w:rPr>
  </w:style>
  <w:style w:type="paragraph" w:styleId="NormalWeb">
    <w:name w:val="Normal (Web)"/>
    <w:basedOn w:val="Normal"/>
    <w:uiPriority w:val="99"/>
    <w:rsid w:val="00AA7115"/>
    <w:rPr>
      <w:rFonts w:ascii="Arial" w:eastAsia="SimSun" w:hAnsi="Arial"/>
      <w:lang w:eastAsia="zh-CN"/>
    </w:rPr>
  </w:style>
  <w:style w:type="paragraph" w:styleId="NormalIndent">
    <w:name w:val="Normal Indent"/>
    <w:basedOn w:val="Normal"/>
    <w:rsid w:val="00AA7115"/>
    <w:pPr>
      <w:ind w:left="720"/>
    </w:pPr>
    <w:rPr>
      <w:rFonts w:ascii="Arial" w:eastAsia="SimSun" w:hAnsi="Arial"/>
      <w:sz w:val="22"/>
      <w:lang w:eastAsia="zh-CN"/>
    </w:rPr>
  </w:style>
  <w:style w:type="paragraph" w:styleId="NoteHeading">
    <w:name w:val="Note Heading"/>
    <w:basedOn w:val="Normal"/>
    <w:next w:val="Normal"/>
    <w:rsid w:val="00AA7115"/>
    <w:rPr>
      <w:rFonts w:ascii="Arial" w:eastAsia="SimSun" w:hAnsi="Arial"/>
      <w:sz w:val="22"/>
      <w:lang w:eastAsia="zh-CN"/>
    </w:rPr>
  </w:style>
  <w:style w:type="paragraph" w:styleId="PlainText">
    <w:name w:val="Plain Text"/>
    <w:basedOn w:val="Normal"/>
    <w:rsid w:val="00AA7115"/>
    <w:rPr>
      <w:rFonts w:ascii="Courier New" w:eastAsia="SimSun" w:hAnsi="Courier New" w:cs="Courier New"/>
      <w:sz w:val="20"/>
      <w:szCs w:val="20"/>
      <w:lang w:eastAsia="zh-CN"/>
    </w:rPr>
  </w:style>
  <w:style w:type="paragraph" w:styleId="Salutation">
    <w:name w:val="Salutation"/>
    <w:basedOn w:val="Normal"/>
    <w:next w:val="Normal"/>
    <w:rsid w:val="00AA7115"/>
    <w:rPr>
      <w:rFonts w:ascii="Arial" w:eastAsia="SimSun" w:hAnsi="Arial"/>
      <w:sz w:val="22"/>
      <w:lang w:eastAsia="zh-CN"/>
    </w:rPr>
  </w:style>
  <w:style w:type="paragraph" w:styleId="Signature">
    <w:name w:val="Signature"/>
    <w:basedOn w:val="Normal"/>
    <w:rsid w:val="00AA7115"/>
    <w:pPr>
      <w:ind w:left="4252"/>
    </w:pPr>
    <w:rPr>
      <w:rFonts w:ascii="Arial" w:eastAsia="SimSun" w:hAnsi="Arial"/>
      <w:sz w:val="22"/>
      <w:lang w:eastAsia="zh-CN"/>
    </w:rPr>
  </w:style>
  <w:style w:type="character" w:styleId="Strong">
    <w:name w:val="Strong"/>
    <w:basedOn w:val="DefaultParagraphFont"/>
    <w:qFormat/>
    <w:rsid w:val="00AA7115"/>
    <w:rPr>
      <w:b/>
      <w:bCs/>
    </w:rPr>
  </w:style>
  <w:style w:type="paragraph" w:styleId="Subtitle">
    <w:name w:val="Subtitle"/>
    <w:basedOn w:val="Normal"/>
    <w:next w:val="Normal"/>
    <w:uiPriority w:val="11"/>
    <w:qFormat/>
    <w:pPr>
      <w:spacing w:after="60"/>
      <w:jc w:val="center"/>
    </w:pPr>
    <w:rPr>
      <w:rFonts w:ascii="Arial" w:eastAsia="Arial" w:hAnsi="Arial" w:cs="Arial"/>
    </w:rPr>
  </w:style>
  <w:style w:type="table" w:styleId="Table3Deffects1">
    <w:name w:val="Table 3D effects 1"/>
    <w:basedOn w:val="TableNormal"/>
    <w:rsid w:val="00AA7115"/>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AA7115"/>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AA7115"/>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AA7115"/>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AA7115"/>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AA7115"/>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AA7115"/>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AA7115"/>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AA7115"/>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AA7115"/>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AA7115"/>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AA7115"/>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AA7115"/>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AA7115"/>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AA7115"/>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AA7115"/>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rsid w:val="00AA7115"/>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rsid w:val="00AA7115"/>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AA7115"/>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AA7115"/>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AA7115"/>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AA7115"/>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AA7115"/>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AA7115"/>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AA7115"/>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rsid w:val="00AA7115"/>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AA7115"/>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AA7115"/>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AA7115"/>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AA7115"/>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AA7115"/>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AA7115"/>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AA7115"/>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rsid w:val="00AA7115"/>
    <w:pPr>
      <w:ind w:left="220" w:hanging="220"/>
    </w:pPr>
    <w:rPr>
      <w:rFonts w:ascii="Arial" w:eastAsia="SimSun" w:hAnsi="Arial"/>
      <w:sz w:val="22"/>
      <w:lang w:eastAsia="zh-CN"/>
    </w:rPr>
  </w:style>
  <w:style w:type="paragraph" w:styleId="TableofFigures">
    <w:name w:val="table of figures"/>
    <w:basedOn w:val="Normal"/>
    <w:next w:val="Normal"/>
    <w:semiHidden/>
    <w:rsid w:val="00AA7115"/>
    <w:rPr>
      <w:rFonts w:ascii="Arial" w:eastAsia="SimSun" w:hAnsi="Arial"/>
      <w:sz w:val="22"/>
      <w:lang w:eastAsia="zh-CN"/>
    </w:rPr>
  </w:style>
  <w:style w:type="table" w:styleId="TableProfessional">
    <w:name w:val="Table Professional"/>
    <w:basedOn w:val="TableNormal"/>
    <w:rsid w:val="00AA7115"/>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AA7115"/>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AA7115"/>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AA7115"/>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AA7115"/>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AA7115"/>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AA71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AA7115"/>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AA7115"/>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AA7115"/>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Paragraph">
    <w:name w:val="List Paragraph"/>
    <w:basedOn w:val="Normal"/>
    <w:uiPriority w:val="34"/>
    <w:qFormat/>
    <w:rsid w:val="00AA7115"/>
    <w:pPr>
      <w:ind w:left="720"/>
    </w:pPr>
    <w:rPr>
      <w:rFonts w:ascii="Arial" w:eastAsia="SimSun" w:hAnsi="Arial"/>
      <w:sz w:val="22"/>
      <w:lang w:eastAsia="zh-CN"/>
    </w:rPr>
  </w:style>
  <w:style w:type="character" w:customStyle="1" w:styleId="Heading7Char">
    <w:name w:val="Heading 7 Char"/>
    <w:aliases w:val="Heading 7 (Do Not Use) Char,Heading 7(unused) Char,Legal Level 1.1. Char,L2 PIP Char,Lev 7 Char,H7DO NOT USE Char,PA Appendix Major Char"/>
    <w:basedOn w:val="DefaultParagraphFont"/>
    <w:link w:val="Heading7"/>
    <w:rsid w:val="00AA7115"/>
    <w:rPr>
      <w:rFonts w:ascii="Arial" w:eastAsia="STZhongsong" w:hAnsi="Arial"/>
      <w:sz w:val="22"/>
      <w:lang w:eastAsia="zh-CN"/>
    </w:rPr>
  </w:style>
  <w:style w:type="paragraph" w:customStyle="1" w:styleId="Paragraph3">
    <w:name w:val="Paragraph 3"/>
    <w:aliases w:val="p3,p3 Char Char Char Char Char Char,p3 Char Char Char Char Char Char5,p3 Char Char Char Char Char Char Char Char Char Char Char Char Char Char,p3 Char Char Char Char Char Char6,p3 Char Char Char Char Char Char7,p3 Char Char Char"/>
    <w:basedOn w:val="Normal"/>
    <w:link w:val="Paragraph3Char"/>
    <w:rsid w:val="00AA7115"/>
    <w:pPr>
      <w:spacing w:before="120" w:after="120"/>
    </w:pPr>
    <w:rPr>
      <w:rFonts w:ascii="Arial" w:hAnsi="Arial" w:cs="Arial"/>
      <w:sz w:val="22"/>
      <w:szCs w:val="22"/>
      <w:lang w:val="en-US" w:eastAsia="en-US"/>
    </w:rPr>
  </w:style>
  <w:style w:type="character" w:customStyle="1" w:styleId="Paragraph3Char">
    <w:name w:val="Paragraph 3 Char"/>
    <w:basedOn w:val="DefaultParagraphFont"/>
    <w:link w:val="Paragraph3"/>
    <w:rsid w:val="00AA7115"/>
    <w:rPr>
      <w:rFonts w:ascii="Arial" w:hAnsi="Arial" w:cs="Arial"/>
      <w:sz w:val="22"/>
      <w:szCs w:val="22"/>
      <w:lang w:val="en-US" w:eastAsia="en-US"/>
    </w:rPr>
  </w:style>
  <w:style w:type="paragraph" w:customStyle="1" w:styleId="BodyText1">
    <w:name w:val="Body Text1"/>
    <w:basedOn w:val="Normal"/>
    <w:rsid w:val="00AA7115"/>
    <w:pPr>
      <w:overflowPunct w:val="0"/>
      <w:autoSpaceDE w:val="0"/>
      <w:autoSpaceDN w:val="0"/>
      <w:adjustRightInd w:val="0"/>
      <w:spacing w:before="240" w:after="120"/>
      <w:textAlignment w:val="baseline"/>
    </w:pPr>
    <w:rPr>
      <w:rFonts w:ascii="Arial" w:hAnsi="Arial" w:cs="Arial"/>
      <w:noProof/>
      <w:sz w:val="22"/>
      <w:szCs w:val="20"/>
      <w:lang w:val="en-US" w:eastAsia="en-US"/>
    </w:rPr>
  </w:style>
  <w:style w:type="paragraph" w:customStyle="1" w:styleId="Paragraph1">
    <w:name w:val="Paragraph 1"/>
    <w:basedOn w:val="Normal"/>
    <w:rsid w:val="00AA7115"/>
    <w:pPr>
      <w:spacing w:before="120" w:after="120"/>
    </w:pPr>
    <w:rPr>
      <w:rFonts w:ascii="Arial" w:hAnsi="Arial"/>
      <w:b/>
      <w:sz w:val="22"/>
      <w:lang w:eastAsia="en-US"/>
    </w:rPr>
  </w:style>
  <w:style w:type="paragraph" w:customStyle="1" w:styleId="ScheduleLevel1">
    <w:name w:val="Schedule Level 1"/>
    <w:basedOn w:val="Normal"/>
    <w:rsid w:val="00AA7115"/>
    <w:pPr>
      <w:tabs>
        <w:tab w:val="num" w:pos="720"/>
      </w:tabs>
      <w:spacing w:after="240"/>
      <w:ind w:left="720" w:hanging="720"/>
      <w:jc w:val="both"/>
    </w:pPr>
    <w:rPr>
      <w:rFonts w:ascii="Arial" w:hAnsi="Arial"/>
      <w:sz w:val="22"/>
      <w:szCs w:val="20"/>
      <w:lang w:eastAsia="en-US"/>
    </w:rPr>
  </w:style>
  <w:style w:type="paragraph" w:customStyle="1" w:styleId="ScheduleLevel2">
    <w:name w:val="Schedule Level 2"/>
    <w:basedOn w:val="ScheduleL2"/>
    <w:rsid w:val="003D4F07"/>
    <w:rPr>
      <w:rFonts w:cs="Arial"/>
    </w:rPr>
  </w:style>
  <w:style w:type="paragraph" w:customStyle="1" w:styleId="ScheduleLevel3">
    <w:name w:val="Schedule Level 3"/>
    <w:basedOn w:val="Normal"/>
    <w:rsid w:val="00AA7115"/>
    <w:pPr>
      <w:tabs>
        <w:tab w:val="num" w:pos="2160"/>
      </w:tabs>
      <w:spacing w:after="240"/>
      <w:ind w:left="2160" w:hanging="720"/>
      <w:jc w:val="both"/>
    </w:pPr>
    <w:rPr>
      <w:rFonts w:ascii="Arial" w:hAnsi="Arial"/>
      <w:sz w:val="22"/>
      <w:szCs w:val="20"/>
      <w:lang w:eastAsia="en-US"/>
    </w:rPr>
  </w:style>
  <w:style w:type="paragraph" w:customStyle="1" w:styleId="ScheduleLevel4">
    <w:name w:val="Schedule Level 4"/>
    <w:basedOn w:val="Normal"/>
    <w:rsid w:val="00AA7115"/>
    <w:pPr>
      <w:tabs>
        <w:tab w:val="num" w:pos="2880"/>
      </w:tabs>
      <w:spacing w:after="240"/>
      <w:ind w:left="2880" w:hanging="720"/>
      <w:jc w:val="both"/>
    </w:pPr>
    <w:rPr>
      <w:rFonts w:ascii="Arial" w:hAnsi="Arial"/>
      <w:sz w:val="22"/>
      <w:szCs w:val="20"/>
      <w:lang w:eastAsia="en-US"/>
    </w:rPr>
  </w:style>
  <w:style w:type="paragraph" w:customStyle="1" w:styleId="ScheduleLevel5">
    <w:name w:val="Schedule Level 5"/>
    <w:basedOn w:val="Normal"/>
    <w:rsid w:val="00AA7115"/>
    <w:pPr>
      <w:tabs>
        <w:tab w:val="num" w:pos="3600"/>
      </w:tabs>
      <w:spacing w:after="240"/>
      <w:ind w:left="3600" w:hanging="720"/>
      <w:jc w:val="both"/>
    </w:pPr>
    <w:rPr>
      <w:rFonts w:ascii="Arial" w:hAnsi="Arial"/>
      <w:sz w:val="22"/>
      <w:szCs w:val="20"/>
      <w:lang w:eastAsia="en-US"/>
    </w:rPr>
  </w:style>
  <w:style w:type="paragraph" w:customStyle="1" w:styleId="ScheduleLevel6">
    <w:name w:val="Schedule Level 6"/>
    <w:basedOn w:val="Normal"/>
    <w:rsid w:val="00AA7115"/>
    <w:pPr>
      <w:tabs>
        <w:tab w:val="num" w:pos="4320"/>
      </w:tabs>
      <w:spacing w:after="240"/>
      <w:ind w:left="4320" w:hanging="720"/>
      <w:jc w:val="both"/>
    </w:pPr>
    <w:rPr>
      <w:rFonts w:ascii="Arial" w:hAnsi="Arial"/>
      <w:sz w:val="22"/>
      <w:szCs w:val="20"/>
      <w:lang w:eastAsia="en-US"/>
    </w:rPr>
  </w:style>
  <w:style w:type="paragraph" w:customStyle="1" w:styleId="ScheduleLevel7">
    <w:name w:val="Schedule Level 7"/>
    <w:basedOn w:val="Normal"/>
    <w:rsid w:val="00AA7115"/>
    <w:pPr>
      <w:tabs>
        <w:tab w:val="num" w:pos="5040"/>
      </w:tabs>
      <w:spacing w:after="240"/>
      <w:ind w:left="5040" w:hanging="720"/>
      <w:jc w:val="both"/>
    </w:pPr>
    <w:rPr>
      <w:rFonts w:ascii="Arial" w:hAnsi="Arial"/>
      <w:sz w:val="22"/>
      <w:szCs w:val="20"/>
      <w:lang w:eastAsia="en-US"/>
    </w:rPr>
  </w:style>
  <w:style w:type="paragraph" w:customStyle="1" w:styleId="ScheduleLevel8">
    <w:name w:val="Schedule Level 8"/>
    <w:basedOn w:val="Normal"/>
    <w:rsid w:val="00AA7115"/>
    <w:pPr>
      <w:tabs>
        <w:tab w:val="num" w:pos="5760"/>
      </w:tabs>
      <w:spacing w:after="240"/>
      <w:ind w:left="5760" w:hanging="720"/>
      <w:jc w:val="both"/>
    </w:pPr>
    <w:rPr>
      <w:rFonts w:ascii="Arial" w:hAnsi="Arial"/>
      <w:sz w:val="22"/>
      <w:szCs w:val="20"/>
      <w:lang w:eastAsia="en-US"/>
    </w:rPr>
  </w:style>
  <w:style w:type="paragraph" w:customStyle="1" w:styleId="ScheduleLevel9">
    <w:name w:val="Schedule Level 9"/>
    <w:basedOn w:val="Normal"/>
    <w:rsid w:val="00AA7115"/>
    <w:pPr>
      <w:tabs>
        <w:tab w:val="num" w:pos="6480"/>
      </w:tabs>
      <w:spacing w:after="240"/>
      <w:ind w:left="6480" w:hanging="720"/>
      <w:jc w:val="both"/>
    </w:pPr>
    <w:rPr>
      <w:rFonts w:ascii="Arial" w:hAnsi="Arial"/>
      <w:sz w:val="22"/>
      <w:szCs w:val="20"/>
      <w:lang w:eastAsia="en-US"/>
    </w:rPr>
  </w:style>
  <w:style w:type="paragraph" w:customStyle="1" w:styleId="Paragraph4">
    <w:name w:val="Paragraph 4"/>
    <w:basedOn w:val="Normal"/>
    <w:rsid w:val="00AA7115"/>
    <w:pPr>
      <w:tabs>
        <w:tab w:val="num" w:pos="2700"/>
      </w:tabs>
      <w:spacing w:before="120" w:after="120"/>
      <w:ind w:left="2484" w:hanging="504"/>
    </w:pPr>
    <w:rPr>
      <w:rFonts w:ascii="Arial" w:hAnsi="Arial"/>
      <w:sz w:val="22"/>
      <w:lang w:eastAsia="en-US"/>
    </w:rPr>
  </w:style>
  <w:style w:type="paragraph" w:styleId="NoSpacing">
    <w:name w:val="No Spacing"/>
    <w:link w:val="NoSpacingChar"/>
    <w:uiPriority w:val="1"/>
    <w:qFormat/>
    <w:rsid w:val="00AA7115"/>
    <w:rPr>
      <w:rFonts w:ascii="Calibri" w:hAnsi="Calibri"/>
      <w:sz w:val="22"/>
      <w:szCs w:val="22"/>
      <w:lang w:val="en-US" w:eastAsia="en-US"/>
    </w:rPr>
  </w:style>
  <w:style w:type="character" w:customStyle="1" w:styleId="NoSpacingChar">
    <w:name w:val="No Spacing Char"/>
    <w:basedOn w:val="DefaultParagraphFont"/>
    <w:link w:val="NoSpacing"/>
    <w:uiPriority w:val="1"/>
    <w:rsid w:val="00AA7115"/>
    <w:rPr>
      <w:rFonts w:ascii="Calibri" w:hAnsi="Calibri"/>
      <w:sz w:val="22"/>
      <w:szCs w:val="22"/>
      <w:lang w:val="en-US" w:eastAsia="en-US" w:bidi="ar-SA"/>
    </w:rPr>
  </w:style>
  <w:style w:type="character" w:customStyle="1" w:styleId="BalloonTextChar">
    <w:name w:val="Balloon Text Char"/>
    <w:basedOn w:val="DefaultParagraphFont"/>
    <w:link w:val="BalloonText"/>
    <w:semiHidden/>
    <w:rsid w:val="00AA7115"/>
    <w:rPr>
      <w:rFonts w:ascii="Tahoma" w:eastAsia="SimSun" w:hAnsi="Tahoma" w:cs="Tahoma"/>
      <w:sz w:val="16"/>
      <w:szCs w:val="16"/>
      <w:lang w:eastAsia="zh-CN"/>
    </w:rPr>
  </w:style>
  <w:style w:type="character" w:customStyle="1" w:styleId="BodyTextIndent2Char">
    <w:name w:val="Body Text Indent 2 Char"/>
    <w:basedOn w:val="DefaultParagraphFont"/>
    <w:link w:val="BodyTextIndent2"/>
    <w:rsid w:val="00AA7115"/>
    <w:rPr>
      <w:rFonts w:ascii="Arial" w:eastAsia="STZhongsong" w:hAnsi="Arial"/>
      <w:sz w:val="22"/>
      <w:lang w:eastAsia="zh-CN"/>
    </w:rPr>
  </w:style>
  <w:style w:type="character" w:customStyle="1" w:styleId="CommentTextChar">
    <w:name w:val="Comment Text Char"/>
    <w:basedOn w:val="DefaultParagraphFont"/>
    <w:link w:val="CommentText"/>
    <w:semiHidden/>
    <w:rsid w:val="00AA7115"/>
    <w:rPr>
      <w:rFonts w:eastAsia="SimSun"/>
      <w:lang w:eastAsia="zh-CN"/>
    </w:rPr>
  </w:style>
  <w:style w:type="character" w:customStyle="1" w:styleId="BodyTextIndent3Char">
    <w:name w:val="Body Text Indent 3 Char"/>
    <w:basedOn w:val="DefaultParagraphFont"/>
    <w:link w:val="BodyTextIndent3"/>
    <w:rsid w:val="00AA7115"/>
    <w:rPr>
      <w:rFonts w:eastAsia="STZhongsong"/>
      <w:sz w:val="22"/>
      <w:lang w:eastAsia="zh-CN"/>
    </w:rPr>
  </w:style>
  <w:style w:type="character" w:customStyle="1" w:styleId="Heading1Char">
    <w:name w:val="Heading 1 Char"/>
    <w:aliases w:val="Se Char,Paragraph Char,MPS Standard Heading 1 Char,PA Chapter Char,h1 Char,numbered indent 1 Char,ni1 Char,Section Char,Numbered - 1 Char,Heading.CAPS Char,H1 Char,A MAJOR/BOLD Char,Schedheading Char,Heading 1(Report Only) Char,2 Char"/>
    <w:basedOn w:val="DefaultParagraphFont"/>
    <w:link w:val="Heading1"/>
    <w:uiPriority w:val="99"/>
    <w:rsid w:val="00AA7115"/>
    <w:rPr>
      <w:rFonts w:ascii="Arial" w:eastAsia="STZhongsong" w:hAnsi="Arial"/>
      <w:b/>
      <w:caps/>
      <w:sz w:val="22"/>
      <w:lang w:eastAsia="zh-CN"/>
    </w:rPr>
  </w:style>
  <w:style w:type="character" w:customStyle="1" w:styleId="Heading2Char">
    <w:name w:val="Heading 2 Char"/>
    <w:aliases w:val="Reset numbering Char,Major heading Char,KJL:1st Level Char,PARA2 Char,S Heading Char,S Heading 2 Char,h2 Char,Numbered - 2 Char,1.1.1 heading Char,m Char,Body Text (Reset numbering) Char,H2 Char,TF-Overskrit 2 Char,h2 main heading Char"/>
    <w:basedOn w:val="DefaultParagraphFont"/>
    <w:link w:val="Heading2"/>
    <w:uiPriority w:val="99"/>
    <w:rsid w:val="00AA7115"/>
    <w:rPr>
      <w:rFonts w:ascii="Arial" w:eastAsia="STZhongsong" w:hAnsi="Arial"/>
      <w:sz w:val="22"/>
      <w:lang w:eastAsia="zh-CN"/>
    </w:rPr>
  </w:style>
  <w:style w:type="character" w:customStyle="1" w:styleId="Heading3Char">
    <w:name w:val="Heading 3 Char"/>
    <w:aliases w:val="h3 Char,heading3 Char,heading3+ Char,3 Char,Numbered para Char,Minor Char,Level 1 - 1 Char,Level 2.1 Char,Oscar Faber 3 Char,H3 Char,Numbered - 3 Char,HeadC Char,h31 Char,h32 Char,h33 Char,Level 1 - 2 Char,C Sub-Sub/Italic Char,3m Char"/>
    <w:basedOn w:val="DefaultParagraphFont"/>
    <w:link w:val="Heading3"/>
    <w:uiPriority w:val="99"/>
    <w:rsid w:val="00AA7115"/>
    <w:rPr>
      <w:rFonts w:ascii="Arial" w:eastAsia="STZhongsong" w:hAnsi="Arial"/>
      <w:sz w:val="22"/>
      <w:lang w:eastAsia="zh-CN"/>
    </w:rPr>
  </w:style>
  <w:style w:type="character" w:customStyle="1" w:styleId="Heading4Char">
    <w:name w:val="Heading 4 Char"/>
    <w:aliases w:val="Numbered - 4 Char,Te Char,(i) Char,Level 2 - a Char,Sub-Minor Char,Su Char,MPS Standard Sub- Sub-Sub Heading Char,PA Micro Section Char,n Char,h4 Char,h4 sub sub heading Char,D Sub-Sub/Plain Char,Level 2 - (a) Char,GPH Heading 4 Char"/>
    <w:basedOn w:val="DefaultParagraphFont"/>
    <w:link w:val="Heading4"/>
    <w:uiPriority w:val="99"/>
    <w:rsid w:val="00AA7115"/>
    <w:rPr>
      <w:rFonts w:ascii="Arial" w:eastAsia="STZhongsong" w:hAnsi="Arial"/>
      <w:sz w:val="22"/>
      <w:lang w:eastAsia="zh-CN"/>
    </w:rPr>
  </w:style>
  <w:style w:type="character" w:customStyle="1" w:styleId="Heading5Char">
    <w:name w:val="Heading 5 Char"/>
    <w:aliases w:val="Heading 5(unused) Char,Level 3 - (i) Char,Third Level Heading Char,h5 Char,Response Type Char,Response Type1 Char,Response Type2 Char,Response Type3 Char,Response Type4 Char,Response Type5 Char,Response Type6 Char,Response Type7 Char"/>
    <w:basedOn w:val="DefaultParagraphFont"/>
    <w:link w:val="Heading5"/>
    <w:rsid w:val="00AA7115"/>
    <w:rPr>
      <w:rFonts w:ascii="Arial" w:eastAsia="STZhongsong" w:hAnsi="Arial"/>
      <w:sz w:val="22"/>
      <w:lang w:eastAsia="zh-CN"/>
    </w:rPr>
  </w:style>
  <w:style w:type="character" w:customStyle="1" w:styleId="Heading6Char">
    <w:name w:val="Heading 6 Char"/>
    <w:aliases w:val="Heading 6 (Do Not Use) Char,Heading 6(unused) Char,Legal Level 1. Char,L1 PIP Char,Heading 6  Appendix Y &amp; Z Char,Lev 6 Char,H6 DO NOT USE Char,Bullet list Char,PA Appendix Char,H6 Char,H61 Char,PR14 Char"/>
    <w:basedOn w:val="DefaultParagraphFont"/>
    <w:link w:val="Heading6"/>
    <w:rsid w:val="00AA7115"/>
    <w:rPr>
      <w:rFonts w:ascii="Arial" w:eastAsia="STZhongsong" w:hAnsi="Arial"/>
      <w:sz w:val="22"/>
      <w:lang w:eastAsia="zh-CN"/>
    </w:rPr>
  </w:style>
  <w:style w:type="paragraph" w:customStyle="1" w:styleId="StyleHeading120pt">
    <w:name w:val="Style Heading 1 + 20 pt"/>
    <w:basedOn w:val="Heading1"/>
    <w:rsid w:val="00AA7115"/>
    <w:pPr>
      <w:numPr>
        <w:numId w:val="0"/>
      </w:numPr>
      <w:overflowPunct w:val="0"/>
      <w:autoSpaceDE w:val="0"/>
      <w:autoSpaceDN w:val="0"/>
      <w:spacing w:after="440"/>
      <w:ind w:left="431" w:hanging="431"/>
      <w:jc w:val="left"/>
      <w:textAlignment w:val="baseline"/>
    </w:pPr>
    <w:rPr>
      <w:rFonts w:eastAsia="Times New Roman"/>
      <w:bCs/>
      <w:caps w:val="0"/>
      <w:noProof/>
      <w:color w:val="566BBA"/>
      <w:sz w:val="28"/>
      <w:szCs w:val="12"/>
      <w:lang w:eastAsia="en-US"/>
    </w:rPr>
  </w:style>
  <w:style w:type="character" w:customStyle="1" w:styleId="CommentSubjectChar">
    <w:name w:val="Comment Subject Char"/>
    <w:basedOn w:val="CommentTextChar"/>
    <w:link w:val="CommentSubject"/>
    <w:semiHidden/>
    <w:rsid w:val="00AA7115"/>
    <w:rPr>
      <w:rFonts w:eastAsia="SimSun"/>
      <w:b/>
      <w:bCs/>
      <w:lang w:eastAsia="zh-CN"/>
    </w:rPr>
  </w:style>
  <w:style w:type="character" w:customStyle="1" w:styleId="FooterChar">
    <w:name w:val="Footer Char"/>
    <w:basedOn w:val="DefaultParagraphFont"/>
    <w:link w:val="Footer"/>
    <w:uiPriority w:val="99"/>
    <w:rsid w:val="00AA7115"/>
    <w:rPr>
      <w:rFonts w:eastAsia="SimSun"/>
      <w:sz w:val="22"/>
      <w:szCs w:val="24"/>
      <w:lang w:eastAsia="zh-CN"/>
    </w:rPr>
  </w:style>
  <w:style w:type="character" w:customStyle="1" w:styleId="BBLegal2a">
    <w:name w:val="B&amp;B Legal 2a"/>
    <w:basedOn w:val="DefaultParagraphFont"/>
    <w:rsid w:val="00AA7115"/>
  </w:style>
  <w:style w:type="character" w:customStyle="1" w:styleId="TitleChar">
    <w:name w:val="Title Char"/>
    <w:basedOn w:val="DefaultParagraphFont"/>
    <w:link w:val="Title"/>
    <w:rsid w:val="00AA7115"/>
    <w:rPr>
      <w:rFonts w:ascii="Arial" w:eastAsia="SimSun" w:hAnsi="Arial" w:cs="Arial"/>
      <w:b/>
      <w:bCs/>
      <w:kern w:val="28"/>
      <w:sz w:val="32"/>
      <w:szCs w:val="32"/>
      <w:lang w:eastAsia="zh-CN"/>
    </w:rPr>
  </w:style>
  <w:style w:type="character" w:customStyle="1" w:styleId="BodyTextIndentChar">
    <w:name w:val="Body Text Indent Char"/>
    <w:basedOn w:val="DefaultParagraphFont"/>
    <w:link w:val="BodyTextIndent"/>
    <w:rsid w:val="00AA7115"/>
    <w:rPr>
      <w:rFonts w:ascii="Arial" w:eastAsia="STZhongsong" w:hAnsi="Arial"/>
      <w:sz w:val="22"/>
      <w:lang w:eastAsia="zh-CN"/>
    </w:rPr>
  </w:style>
  <w:style w:type="character" w:customStyle="1" w:styleId="Heading8Char">
    <w:name w:val="Heading 8 Char"/>
    <w:aliases w:val="Heading 8 (Do Not Use) Char,Legal Level 1.1.1. Char,Lev 8 Char,h8 DO NOT USE Char,PA Appendix Minor Char"/>
    <w:basedOn w:val="DefaultParagraphFont"/>
    <w:link w:val="Heading8"/>
    <w:uiPriority w:val="99"/>
    <w:rsid w:val="00AA7115"/>
    <w:rPr>
      <w:rFonts w:ascii="Arial" w:eastAsia="STZhongsong" w:hAnsi="Arial"/>
      <w:sz w:val="22"/>
      <w:lang w:eastAsia="zh-CN"/>
    </w:rPr>
  </w:style>
  <w:style w:type="character" w:customStyle="1" w:styleId="Heading9Char">
    <w:name w:val="Heading 9 Char"/>
    <w:aliases w:val="Heading 9 (Do Not Use) Char,Heading 9 (defunct) Char,Legal Level 1.1.1.1. Char,Lev 9 Char,h9 DO NOT USE Char,App Heading Char,Titre 10 Char,App1 Char"/>
    <w:basedOn w:val="DefaultParagraphFont"/>
    <w:link w:val="Heading9"/>
    <w:uiPriority w:val="99"/>
    <w:rsid w:val="00AA7115"/>
    <w:rPr>
      <w:rFonts w:ascii="Arial" w:eastAsia="STZhongsong" w:hAnsi="Arial"/>
      <w:sz w:val="22"/>
      <w:lang w:eastAsia="zh-CN"/>
    </w:rPr>
  </w:style>
  <w:style w:type="paragraph" w:customStyle="1" w:styleId="Paragraph2">
    <w:name w:val="Paragraph 2"/>
    <w:basedOn w:val="Normal"/>
    <w:rsid w:val="00AA7115"/>
    <w:pPr>
      <w:spacing w:before="120" w:after="120"/>
    </w:pPr>
    <w:rPr>
      <w:rFonts w:ascii="Arial" w:hAnsi="Arial"/>
      <w:b/>
      <w:sz w:val="22"/>
      <w:lang w:eastAsia="en-US"/>
    </w:rPr>
  </w:style>
  <w:style w:type="paragraph" w:customStyle="1" w:styleId="Level1">
    <w:name w:val="Level 1"/>
    <w:basedOn w:val="Normal"/>
    <w:rsid w:val="00AA7115"/>
    <w:pPr>
      <w:tabs>
        <w:tab w:val="num" w:pos="720"/>
      </w:tabs>
      <w:spacing w:after="240"/>
      <w:ind w:left="720" w:hanging="720"/>
      <w:jc w:val="both"/>
    </w:pPr>
    <w:rPr>
      <w:rFonts w:ascii="Arial" w:hAnsi="Arial"/>
      <w:sz w:val="22"/>
      <w:szCs w:val="20"/>
      <w:lang w:eastAsia="en-US"/>
    </w:rPr>
  </w:style>
  <w:style w:type="paragraph" w:customStyle="1" w:styleId="Level2">
    <w:name w:val="Level 2"/>
    <w:basedOn w:val="Normal"/>
    <w:rsid w:val="00AA7115"/>
    <w:pPr>
      <w:tabs>
        <w:tab w:val="num" w:pos="1440"/>
      </w:tabs>
      <w:spacing w:after="240"/>
      <w:ind w:left="1440" w:hanging="720"/>
      <w:jc w:val="both"/>
    </w:pPr>
    <w:rPr>
      <w:rFonts w:ascii="Arial" w:hAnsi="Arial"/>
      <w:sz w:val="22"/>
      <w:szCs w:val="22"/>
      <w:lang w:eastAsia="en-US"/>
    </w:rPr>
  </w:style>
  <w:style w:type="paragraph" w:customStyle="1" w:styleId="Level3">
    <w:name w:val="Level 3"/>
    <w:basedOn w:val="Normal"/>
    <w:rsid w:val="00AA7115"/>
    <w:pPr>
      <w:tabs>
        <w:tab w:val="num" w:pos="2160"/>
      </w:tabs>
      <w:spacing w:after="240"/>
      <w:ind w:left="2160" w:hanging="720"/>
      <w:jc w:val="both"/>
    </w:pPr>
    <w:rPr>
      <w:rFonts w:ascii="Arial" w:hAnsi="Arial"/>
      <w:sz w:val="22"/>
      <w:szCs w:val="20"/>
      <w:lang w:eastAsia="en-US"/>
    </w:rPr>
  </w:style>
  <w:style w:type="paragraph" w:customStyle="1" w:styleId="Level4">
    <w:name w:val="Level 4"/>
    <w:basedOn w:val="Normal"/>
    <w:rsid w:val="00AA7115"/>
    <w:pPr>
      <w:tabs>
        <w:tab w:val="num" w:pos="2880"/>
      </w:tabs>
      <w:spacing w:after="240"/>
      <w:ind w:left="2880" w:hanging="720"/>
      <w:jc w:val="both"/>
    </w:pPr>
    <w:rPr>
      <w:rFonts w:ascii="Arial" w:hAnsi="Arial"/>
      <w:sz w:val="22"/>
      <w:szCs w:val="20"/>
      <w:lang w:eastAsia="en-US"/>
    </w:rPr>
  </w:style>
  <w:style w:type="paragraph" w:customStyle="1" w:styleId="Level5">
    <w:name w:val="Level 5"/>
    <w:basedOn w:val="Normal"/>
    <w:rsid w:val="00AA7115"/>
    <w:pPr>
      <w:tabs>
        <w:tab w:val="num" w:pos="3600"/>
      </w:tabs>
      <w:spacing w:after="240"/>
      <w:ind w:left="3600" w:hanging="720"/>
      <w:jc w:val="both"/>
    </w:pPr>
    <w:rPr>
      <w:rFonts w:ascii="Arial" w:hAnsi="Arial"/>
      <w:sz w:val="22"/>
      <w:szCs w:val="20"/>
      <w:lang w:eastAsia="en-US"/>
    </w:rPr>
  </w:style>
  <w:style w:type="paragraph" w:customStyle="1" w:styleId="Level6">
    <w:name w:val="Level 6"/>
    <w:basedOn w:val="Normal"/>
    <w:rsid w:val="00AA7115"/>
    <w:pPr>
      <w:tabs>
        <w:tab w:val="num" w:pos="4320"/>
      </w:tabs>
      <w:spacing w:after="240"/>
      <w:ind w:left="4320" w:hanging="720"/>
      <w:jc w:val="both"/>
    </w:pPr>
    <w:rPr>
      <w:rFonts w:ascii="Arial" w:hAnsi="Arial"/>
      <w:sz w:val="22"/>
      <w:szCs w:val="20"/>
      <w:lang w:eastAsia="en-US"/>
    </w:rPr>
  </w:style>
  <w:style w:type="paragraph" w:customStyle="1" w:styleId="Level7">
    <w:name w:val="Level 7"/>
    <w:basedOn w:val="Normal"/>
    <w:rsid w:val="00AA7115"/>
    <w:pPr>
      <w:tabs>
        <w:tab w:val="num" w:pos="5040"/>
      </w:tabs>
      <w:spacing w:after="240"/>
      <w:ind w:left="5040" w:hanging="720"/>
      <w:jc w:val="both"/>
    </w:pPr>
    <w:rPr>
      <w:rFonts w:ascii="Arial" w:hAnsi="Arial"/>
      <w:sz w:val="22"/>
      <w:szCs w:val="20"/>
      <w:lang w:eastAsia="en-US"/>
    </w:rPr>
  </w:style>
  <w:style w:type="paragraph" w:customStyle="1" w:styleId="Level8">
    <w:name w:val="Level 8"/>
    <w:basedOn w:val="Normal"/>
    <w:rsid w:val="00AA7115"/>
    <w:pPr>
      <w:tabs>
        <w:tab w:val="num" w:pos="5760"/>
      </w:tabs>
      <w:spacing w:after="240"/>
      <w:ind w:left="5760" w:hanging="720"/>
      <w:jc w:val="both"/>
    </w:pPr>
    <w:rPr>
      <w:rFonts w:ascii="Arial" w:hAnsi="Arial"/>
      <w:sz w:val="22"/>
      <w:szCs w:val="20"/>
      <w:lang w:eastAsia="en-US"/>
    </w:rPr>
  </w:style>
  <w:style w:type="paragraph" w:customStyle="1" w:styleId="Level9">
    <w:name w:val="Level 9"/>
    <w:basedOn w:val="Normal"/>
    <w:rsid w:val="00AA7115"/>
    <w:pPr>
      <w:tabs>
        <w:tab w:val="num" w:pos="6480"/>
      </w:tabs>
      <w:spacing w:after="240"/>
      <w:ind w:left="6480" w:hanging="720"/>
      <w:jc w:val="both"/>
    </w:pPr>
    <w:rPr>
      <w:rFonts w:ascii="Arial" w:hAnsi="Arial"/>
      <w:sz w:val="22"/>
      <w:szCs w:val="20"/>
      <w:lang w:eastAsia="en-US"/>
    </w:rPr>
  </w:style>
  <w:style w:type="character" w:customStyle="1" w:styleId="FootnoteTextChar">
    <w:name w:val="Footnote Text Char"/>
    <w:basedOn w:val="DefaultParagraphFont"/>
    <w:link w:val="FootnoteText"/>
    <w:semiHidden/>
    <w:rsid w:val="00AA7115"/>
    <w:rPr>
      <w:rFonts w:eastAsia="STZhongsong"/>
      <w:sz w:val="16"/>
      <w:lang w:eastAsia="zh-CN"/>
    </w:rPr>
  </w:style>
  <w:style w:type="paragraph" w:customStyle="1" w:styleId="ScheduleHeader">
    <w:name w:val="Schedule Header"/>
    <w:basedOn w:val="Normal"/>
    <w:next w:val="Normal"/>
    <w:rsid w:val="00AA7115"/>
    <w:pPr>
      <w:spacing w:after="240"/>
      <w:jc w:val="center"/>
    </w:pPr>
    <w:rPr>
      <w:rFonts w:ascii="Arial" w:hAnsi="Arial"/>
      <w:b/>
      <w:caps/>
      <w:sz w:val="22"/>
      <w:szCs w:val="20"/>
      <w:u w:val="single"/>
      <w:lang w:eastAsia="en-US"/>
    </w:rPr>
  </w:style>
  <w:style w:type="paragraph" w:customStyle="1" w:styleId="Level1Heading">
    <w:name w:val="Level 1 Heading"/>
    <w:basedOn w:val="Level1"/>
    <w:next w:val="Level1"/>
    <w:rsid w:val="00AA7115"/>
    <w:pPr>
      <w:keepNext/>
      <w:ind w:left="431" w:hanging="431"/>
    </w:pPr>
    <w:rPr>
      <w:b/>
      <w:caps/>
      <w:u w:val="single"/>
    </w:rPr>
  </w:style>
  <w:style w:type="paragraph" w:customStyle="1" w:styleId="Level2Heading">
    <w:name w:val="Level 2 Heading"/>
    <w:basedOn w:val="Level2"/>
    <w:next w:val="Level2"/>
    <w:rsid w:val="00AA7115"/>
    <w:pPr>
      <w:keepNext/>
      <w:ind w:left="1077" w:hanging="646"/>
    </w:pPr>
    <w:rPr>
      <w:b/>
      <w:u w:val="single"/>
    </w:rPr>
  </w:style>
  <w:style w:type="paragraph" w:customStyle="1" w:styleId="Level3Heading">
    <w:name w:val="Level 3 Heading"/>
    <w:basedOn w:val="Level3"/>
    <w:next w:val="Level3"/>
    <w:rsid w:val="00AA7115"/>
    <w:pPr>
      <w:keepNext/>
      <w:ind w:left="1939" w:hanging="862"/>
    </w:pPr>
    <w:rPr>
      <w:u w:val="single"/>
    </w:rPr>
  </w:style>
  <w:style w:type="paragraph" w:customStyle="1" w:styleId="ScheduleLevel1Heading">
    <w:name w:val="Schedule Level 1 Heading"/>
    <w:basedOn w:val="ScheduleLevel1"/>
    <w:next w:val="ScheduleLevel1"/>
    <w:rsid w:val="00AA7115"/>
    <w:pPr>
      <w:keepNext/>
      <w:tabs>
        <w:tab w:val="clear" w:pos="720"/>
        <w:tab w:val="num" w:pos="1492"/>
      </w:tabs>
      <w:ind w:left="1492" w:hanging="360"/>
    </w:pPr>
    <w:rPr>
      <w:b/>
      <w:caps/>
      <w:u w:val="single"/>
    </w:rPr>
  </w:style>
  <w:style w:type="paragraph" w:customStyle="1" w:styleId="ScheduleLevel2Heading">
    <w:name w:val="Schedule Level 2 Heading"/>
    <w:basedOn w:val="ScheduleLevel2"/>
    <w:next w:val="ScheduleLevel2"/>
    <w:rsid w:val="00AA7115"/>
    <w:pPr>
      <w:numPr>
        <w:ilvl w:val="0"/>
        <w:numId w:val="0"/>
      </w:numPr>
      <w:tabs>
        <w:tab w:val="num" w:pos="1080"/>
      </w:tabs>
      <w:ind w:left="1080" w:hanging="648"/>
    </w:pPr>
  </w:style>
  <w:style w:type="paragraph" w:customStyle="1" w:styleId="ScheduleLevel3Heading">
    <w:name w:val="Schedule Level 3 Heading"/>
    <w:basedOn w:val="ScheduleLevel3"/>
    <w:next w:val="ScheduleLevel3"/>
    <w:rsid w:val="00AA7115"/>
    <w:pPr>
      <w:keepNext/>
      <w:tabs>
        <w:tab w:val="clear" w:pos="2160"/>
        <w:tab w:val="num" w:pos="720"/>
      </w:tabs>
      <w:ind w:left="720"/>
    </w:pPr>
    <w:rPr>
      <w:u w:val="single"/>
    </w:rPr>
  </w:style>
  <w:style w:type="character" w:customStyle="1" w:styleId="Level4Char">
    <w:name w:val="Level 4 Char"/>
    <w:basedOn w:val="DefaultParagraphFont"/>
    <w:rsid w:val="00AA7115"/>
    <w:rPr>
      <w:rFonts w:ascii="Arial" w:hAnsi="Arial"/>
      <w:sz w:val="22"/>
      <w:lang w:val="en-GB" w:eastAsia="en-US" w:bidi="ar-SA"/>
    </w:rPr>
  </w:style>
  <w:style w:type="character" w:customStyle="1" w:styleId="Level3Char">
    <w:name w:val="Level 3 Char"/>
    <w:basedOn w:val="DefaultParagraphFont"/>
    <w:rsid w:val="00AA7115"/>
    <w:rPr>
      <w:rFonts w:ascii="Arial" w:hAnsi="Arial"/>
      <w:sz w:val="22"/>
      <w:lang w:val="en-GB" w:eastAsia="en-US" w:bidi="ar-SA"/>
    </w:rPr>
  </w:style>
  <w:style w:type="paragraph" w:customStyle="1" w:styleId="Style2">
    <w:name w:val="Style2"/>
    <w:basedOn w:val="Normal"/>
    <w:rsid w:val="00AA7115"/>
    <w:pPr>
      <w:tabs>
        <w:tab w:val="left" w:pos="720"/>
        <w:tab w:val="left" w:pos="851"/>
        <w:tab w:val="left" w:pos="1418"/>
        <w:tab w:val="left" w:pos="1584"/>
        <w:tab w:val="left" w:pos="2592"/>
        <w:tab w:val="left" w:pos="3744"/>
        <w:tab w:val="left" w:pos="5184"/>
        <w:tab w:val="left" w:pos="6912"/>
      </w:tabs>
      <w:jc w:val="both"/>
    </w:pPr>
    <w:rPr>
      <w:rFonts w:ascii="Arial" w:hAnsi="Arial"/>
      <w:szCs w:val="20"/>
      <w:lang w:eastAsia="en-US"/>
    </w:rPr>
  </w:style>
  <w:style w:type="character" w:customStyle="1" w:styleId="1">
    <w:name w:val="1"/>
    <w:rsid w:val="00AA7115"/>
    <w:rPr>
      <w:rFonts w:ascii="CG Times" w:hAnsi="CG Times"/>
      <w:sz w:val="24"/>
    </w:rPr>
  </w:style>
  <w:style w:type="paragraph" w:customStyle="1" w:styleId="TxBrp15">
    <w:name w:val="TxBr_p15"/>
    <w:basedOn w:val="Normal"/>
    <w:rsid w:val="00AA7115"/>
    <w:pPr>
      <w:widowControl w:val="0"/>
      <w:tabs>
        <w:tab w:val="left" w:pos="204"/>
      </w:tabs>
      <w:spacing w:line="289" w:lineRule="atLeast"/>
      <w:jc w:val="both"/>
    </w:pPr>
    <w:rPr>
      <w:rFonts w:ascii="Arial" w:hAnsi="Arial"/>
      <w:snapToGrid w:val="0"/>
      <w:szCs w:val="20"/>
      <w:lang w:eastAsia="en-US"/>
    </w:rPr>
  </w:style>
  <w:style w:type="character" w:customStyle="1" w:styleId="BodyText2Char">
    <w:name w:val="Body Text 2 Char"/>
    <w:basedOn w:val="DefaultParagraphFont"/>
    <w:link w:val="BodyText2"/>
    <w:rsid w:val="00AA7115"/>
    <w:rPr>
      <w:rFonts w:eastAsia="SimSun"/>
      <w:sz w:val="22"/>
      <w:szCs w:val="24"/>
      <w:lang w:eastAsia="zh-CN"/>
    </w:rPr>
  </w:style>
  <w:style w:type="paragraph" w:customStyle="1" w:styleId="Body0">
    <w:name w:val="Body"/>
    <w:rsid w:val="00AA7115"/>
    <w:pPr>
      <w:tabs>
        <w:tab w:val="left" w:pos="360"/>
      </w:tabs>
    </w:pPr>
    <w:rPr>
      <w:rFonts w:ascii="Arial" w:hAnsi="Arial"/>
      <w:sz w:val="22"/>
      <w:lang w:val="en-US" w:eastAsia="en-US"/>
    </w:rPr>
  </w:style>
  <w:style w:type="paragraph" w:customStyle="1" w:styleId="add">
    <w:name w:val="add"/>
    <w:rsid w:val="00AA7115"/>
    <w:rPr>
      <w:lang w:eastAsia="en-US"/>
    </w:rPr>
  </w:style>
  <w:style w:type="paragraph" w:customStyle="1" w:styleId="KLegalHeading3">
    <w:name w:val="KLegal Heading 3"/>
    <w:basedOn w:val="Normal"/>
    <w:next w:val="Normal"/>
    <w:rsid w:val="00AA7115"/>
    <w:pPr>
      <w:keepNext/>
      <w:tabs>
        <w:tab w:val="num" w:pos="2160"/>
      </w:tabs>
      <w:overflowPunct w:val="0"/>
      <w:autoSpaceDE w:val="0"/>
      <w:autoSpaceDN w:val="0"/>
      <w:adjustRightInd w:val="0"/>
      <w:spacing w:after="220"/>
      <w:ind w:left="1440" w:hanging="720"/>
      <w:jc w:val="both"/>
      <w:textAlignment w:val="baseline"/>
    </w:pPr>
    <w:rPr>
      <w:rFonts w:ascii="Arial" w:hAnsi="Arial"/>
      <w:b/>
      <w:sz w:val="22"/>
      <w:szCs w:val="20"/>
      <w:lang w:eastAsia="en-US"/>
    </w:rPr>
  </w:style>
  <w:style w:type="paragraph" w:customStyle="1" w:styleId="KLegalHeading4">
    <w:name w:val="KLegal Heading 4"/>
    <w:basedOn w:val="Normal"/>
    <w:next w:val="Normal"/>
    <w:rsid w:val="00AA7115"/>
    <w:pPr>
      <w:keepNext/>
      <w:tabs>
        <w:tab w:val="num" w:pos="2880"/>
      </w:tabs>
      <w:overflowPunct w:val="0"/>
      <w:autoSpaceDE w:val="0"/>
      <w:autoSpaceDN w:val="0"/>
      <w:adjustRightInd w:val="0"/>
      <w:spacing w:after="220"/>
      <w:ind w:left="2160" w:hanging="720"/>
      <w:jc w:val="both"/>
      <w:textAlignment w:val="baseline"/>
    </w:pPr>
    <w:rPr>
      <w:rFonts w:ascii="Arial" w:hAnsi="Arial"/>
      <w:b/>
      <w:i/>
      <w:sz w:val="22"/>
      <w:szCs w:val="20"/>
      <w:lang w:eastAsia="en-US"/>
    </w:rPr>
  </w:style>
  <w:style w:type="paragraph" w:customStyle="1" w:styleId="KLegalHeading1">
    <w:name w:val="KLegal Heading 1"/>
    <w:basedOn w:val="Normal"/>
    <w:next w:val="KLegalHeading2"/>
    <w:rsid w:val="00AA7115"/>
    <w:pPr>
      <w:keepNext/>
      <w:pageBreakBefore/>
      <w:tabs>
        <w:tab w:val="num" w:pos="720"/>
      </w:tabs>
      <w:overflowPunct w:val="0"/>
      <w:autoSpaceDE w:val="0"/>
      <w:autoSpaceDN w:val="0"/>
      <w:adjustRightInd w:val="0"/>
      <w:spacing w:after="440"/>
      <w:ind w:left="851" w:hanging="851"/>
      <w:jc w:val="both"/>
      <w:textAlignment w:val="baseline"/>
      <w:outlineLvl w:val="0"/>
    </w:pPr>
    <w:rPr>
      <w:rFonts w:ascii="Arial" w:hAnsi="Arial"/>
      <w:b/>
      <w:sz w:val="32"/>
      <w:szCs w:val="20"/>
      <w:lang w:eastAsia="en-US"/>
    </w:rPr>
  </w:style>
  <w:style w:type="paragraph" w:customStyle="1" w:styleId="KLegalHeading2">
    <w:name w:val="KLegal Heading 2"/>
    <w:basedOn w:val="Normal"/>
    <w:next w:val="KLegalHeading3"/>
    <w:rsid w:val="00AA7115"/>
    <w:pPr>
      <w:keepNext/>
      <w:tabs>
        <w:tab w:val="num" w:pos="1440"/>
      </w:tabs>
      <w:overflowPunct w:val="0"/>
      <w:autoSpaceDE w:val="0"/>
      <w:autoSpaceDN w:val="0"/>
      <w:adjustRightInd w:val="0"/>
      <w:spacing w:after="220"/>
      <w:ind w:left="851" w:hanging="851"/>
      <w:jc w:val="both"/>
      <w:textAlignment w:val="baseline"/>
      <w:outlineLvl w:val="1"/>
    </w:pPr>
    <w:rPr>
      <w:rFonts w:ascii="Arial" w:hAnsi="Arial"/>
      <w:b/>
      <w:sz w:val="28"/>
      <w:szCs w:val="20"/>
      <w:lang w:eastAsia="en-US"/>
    </w:rPr>
  </w:style>
  <w:style w:type="paragraph" w:customStyle="1" w:styleId="01-Level1-BB">
    <w:name w:val="01-Level1-BB"/>
    <w:basedOn w:val="Normal"/>
    <w:next w:val="Normal"/>
    <w:rsid w:val="00AA7115"/>
    <w:pPr>
      <w:tabs>
        <w:tab w:val="num" w:pos="720"/>
      </w:tabs>
      <w:ind w:left="720" w:hanging="720"/>
      <w:jc w:val="both"/>
    </w:pPr>
    <w:rPr>
      <w:rFonts w:ascii="Arial" w:hAnsi="Arial"/>
      <w:b/>
      <w:sz w:val="22"/>
      <w:szCs w:val="20"/>
      <w:lang w:eastAsia="en-US"/>
    </w:rPr>
  </w:style>
  <w:style w:type="paragraph" w:customStyle="1" w:styleId="01-Level2-BB">
    <w:name w:val="01-Level2-BB"/>
    <w:basedOn w:val="Normal"/>
    <w:next w:val="Normal"/>
    <w:rsid w:val="00AA7115"/>
    <w:pPr>
      <w:tabs>
        <w:tab w:val="num" w:pos="1440"/>
      </w:tabs>
      <w:ind w:left="1440" w:hanging="720"/>
      <w:jc w:val="both"/>
    </w:pPr>
    <w:rPr>
      <w:rFonts w:ascii="Arial" w:hAnsi="Arial"/>
      <w:sz w:val="22"/>
      <w:szCs w:val="20"/>
      <w:lang w:eastAsia="en-US"/>
    </w:rPr>
  </w:style>
  <w:style w:type="paragraph" w:customStyle="1" w:styleId="01-Level3-BB">
    <w:name w:val="01-Level3-BB"/>
    <w:basedOn w:val="Normal"/>
    <w:next w:val="Normal"/>
    <w:rsid w:val="00AA7115"/>
    <w:pPr>
      <w:tabs>
        <w:tab w:val="num" w:pos="2160"/>
      </w:tabs>
      <w:ind w:left="2160" w:hanging="720"/>
      <w:jc w:val="both"/>
    </w:pPr>
    <w:rPr>
      <w:rFonts w:ascii="Arial" w:hAnsi="Arial"/>
      <w:sz w:val="22"/>
      <w:szCs w:val="20"/>
      <w:lang w:eastAsia="en-US"/>
    </w:rPr>
  </w:style>
  <w:style w:type="paragraph" w:customStyle="1" w:styleId="01-Level4-BB">
    <w:name w:val="01-Level4-BB"/>
    <w:basedOn w:val="Normal"/>
    <w:next w:val="Normal"/>
    <w:rsid w:val="00AA7115"/>
    <w:pPr>
      <w:tabs>
        <w:tab w:val="num" w:pos="2880"/>
      </w:tabs>
      <w:ind w:left="2880" w:hanging="720"/>
      <w:jc w:val="both"/>
    </w:pPr>
    <w:rPr>
      <w:rFonts w:ascii="Arial" w:hAnsi="Arial"/>
      <w:sz w:val="22"/>
      <w:szCs w:val="20"/>
      <w:lang w:eastAsia="en-US"/>
    </w:rPr>
  </w:style>
  <w:style w:type="paragraph" w:customStyle="1" w:styleId="01-Level5-BB">
    <w:name w:val="01-Level5-BB"/>
    <w:basedOn w:val="Normal"/>
    <w:next w:val="Normal"/>
    <w:rsid w:val="00AA7115"/>
    <w:pPr>
      <w:tabs>
        <w:tab w:val="num" w:pos="3600"/>
      </w:tabs>
      <w:ind w:left="3600" w:hanging="720"/>
      <w:jc w:val="both"/>
    </w:pPr>
    <w:rPr>
      <w:rFonts w:ascii="Arial" w:hAnsi="Arial"/>
      <w:sz w:val="22"/>
      <w:szCs w:val="20"/>
      <w:lang w:eastAsia="en-US"/>
    </w:rPr>
  </w:style>
  <w:style w:type="paragraph" w:customStyle="1" w:styleId="00-Normal-BB">
    <w:name w:val="00-Normal-BB"/>
    <w:rsid w:val="00AA7115"/>
    <w:pPr>
      <w:jc w:val="both"/>
    </w:pPr>
    <w:rPr>
      <w:rFonts w:ascii="Arial" w:hAnsi="Arial"/>
      <w:sz w:val="22"/>
      <w:lang w:eastAsia="en-US"/>
    </w:rPr>
  </w:style>
  <w:style w:type="character" w:customStyle="1" w:styleId="StyleArial11pt">
    <w:name w:val="Style Arial 11 pt"/>
    <w:basedOn w:val="DefaultParagraphFont"/>
    <w:rsid w:val="00AA7115"/>
    <w:rPr>
      <w:rFonts w:ascii="Arial" w:hAnsi="Arial"/>
      <w:color w:val="auto"/>
      <w:sz w:val="22"/>
    </w:rPr>
  </w:style>
  <w:style w:type="paragraph" w:customStyle="1" w:styleId="StyleHeading3Arial11ptAutoLeft0cmFirstline0cm">
    <w:name w:val="Style Heading 3 + Arial 11 pt Auto Left:  0 cm First line:  0 cm"/>
    <w:basedOn w:val="Normal"/>
    <w:rsid w:val="00AA7115"/>
    <w:pPr>
      <w:tabs>
        <w:tab w:val="num" w:pos="720"/>
      </w:tabs>
      <w:ind w:left="720" w:hanging="720"/>
    </w:pPr>
    <w:rPr>
      <w:rFonts w:ascii="Arial" w:hAnsi="Arial"/>
      <w:lang w:eastAsia="en-US"/>
    </w:rPr>
  </w:style>
  <w:style w:type="paragraph" w:customStyle="1" w:styleId="OutlineIndPara">
    <w:name w:val="Outline Ind Para"/>
    <w:basedOn w:val="Normal"/>
    <w:rsid w:val="00AA7115"/>
    <w:pPr>
      <w:spacing w:after="240"/>
      <w:ind w:left="851"/>
      <w:jc w:val="both"/>
    </w:pPr>
    <w:rPr>
      <w:rFonts w:ascii="Arial" w:hAnsi="Arial"/>
      <w:sz w:val="22"/>
      <w:szCs w:val="20"/>
      <w:lang w:eastAsia="en-US"/>
    </w:rPr>
  </w:style>
  <w:style w:type="paragraph" w:customStyle="1" w:styleId="AppSub">
    <w:name w:val="App Sub"/>
    <w:basedOn w:val="Normal"/>
    <w:next w:val="Normal"/>
    <w:rsid w:val="00AA7115"/>
    <w:pPr>
      <w:tabs>
        <w:tab w:val="num" w:pos="720"/>
      </w:tabs>
      <w:spacing w:after="240"/>
      <w:ind w:left="720" w:hanging="720"/>
      <w:jc w:val="center"/>
    </w:pPr>
    <w:rPr>
      <w:rFonts w:ascii="Arial" w:hAnsi="Arial"/>
      <w:b/>
      <w:caps/>
      <w:sz w:val="22"/>
      <w:szCs w:val="20"/>
      <w:lang w:eastAsia="en-US"/>
    </w:rPr>
  </w:style>
  <w:style w:type="paragraph" w:customStyle="1" w:styleId="StyleParagraph2JustifiedBefore12pt">
    <w:name w:val="Style Paragraph 2 + Justified Before:  12 pt"/>
    <w:basedOn w:val="Paragraph2"/>
    <w:rsid w:val="00AA7115"/>
    <w:pPr>
      <w:spacing w:before="240"/>
      <w:ind w:left="782" w:hanging="357"/>
      <w:jc w:val="both"/>
    </w:pPr>
    <w:rPr>
      <w:bCs/>
      <w:szCs w:val="20"/>
    </w:rPr>
  </w:style>
  <w:style w:type="paragraph" w:customStyle="1" w:styleId="HeadA">
    <w:name w:val="Head A"/>
    <w:basedOn w:val="Heading1"/>
    <w:next w:val="Normal"/>
    <w:rsid w:val="00AA7115"/>
    <w:pPr>
      <w:numPr>
        <w:numId w:val="0"/>
      </w:numPr>
      <w:tabs>
        <w:tab w:val="num" w:pos="720"/>
      </w:tabs>
      <w:adjustRightInd/>
      <w:spacing w:after="120"/>
      <w:ind w:left="720" w:hanging="720"/>
    </w:pPr>
    <w:rPr>
      <w:rFonts w:eastAsia="Times New Roman"/>
      <w:bCs/>
      <w:caps w:val="0"/>
      <w:kern w:val="32"/>
      <w:sz w:val="28"/>
      <w:szCs w:val="32"/>
      <w:lang w:eastAsia="en-GB"/>
    </w:rPr>
  </w:style>
  <w:style w:type="paragraph" w:customStyle="1" w:styleId="HeadC">
    <w:name w:val="Head C"/>
    <w:basedOn w:val="Heading3"/>
    <w:next w:val="Normal"/>
    <w:rsid w:val="00AA7115"/>
    <w:pPr>
      <w:keepNext/>
      <w:numPr>
        <w:ilvl w:val="0"/>
        <w:numId w:val="0"/>
      </w:numPr>
      <w:tabs>
        <w:tab w:val="left" w:pos="180"/>
        <w:tab w:val="num" w:pos="2160"/>
      </w:tabs>
      <w:adjustRightInd/>
      <w:spacing w:after="120"/>
      <w:ind w:left="2160" w:hanging="720"/>
    </w:pPr>
    <w:rPr>
      <w:rFonts w:eastAsia="Times New Roman"/>
      <w:bCs/>
      <w:szCs w:val="26"/>
      <w:lang w:eastAsia="en-GB"/>
    </w:rPr>
  </w:style>
  <w:style w:type="paragraph" w:customStyle="1" w:styleId="HeadB">
    <w:name w:val="Head B"/>
    <w:basedOn w:val="Normal"/>
    <w:rsid w:val="00AA7115"/>
    <w:pPr>
      <w:tabs>
        <w:tab w:val="num" w:pos="1440"/>
      </w:tabs>
      <w:spacing w:after="60"/>
      <w:ind w:left="1440" w:hanging="720"/>
      <w:jc w:val="both"/>
    </w:pPr>
    <w:rPr>
      <w:rFonts w:ascii="Arial Bold" w:hAnsi="Arial Bold"/>
      <w:b/>
      <w:color w:val="0000FF"/>
    </w:rPr>
  </w:style>
  <w:style w:type="character" w:customStyle="1" w:styleId="PQQbulletChar">
    <w:name w:val="PQQ bullet Char"/>
    <w:basedOn w:val="DefaultParagraphFont"/>
    <w:link w:val="PQQbullet"/>
    <w:locked/>
    <w:rsid w:val="00AA7115"/>
    <w:rPr>
      <w:rFonts w:ascii="Arial" w:hAnsi="Arial" w:cs="Arial"/>
      <w:sz w:val="22"/>
      <w:szCs w:val="22"/>
    </w:rPr>
  </w:style>
  <w:style w:type="paragraph" w:customStyle="1" w:styleId="PQQbullet">
    <w:name w:val="PQQ bullet"/>
    <w:basedOn w:val="Normal"/>
    <w:link w:val="PQQbulletChar"/>
    <w:rsid w:val="00AA7115"/>
    <w:pPr>
      <w:tabs>
        <w:tab w:val="num" w:pos="720"/>
      </w:tabs>
      <w:ind w:left="720" w:hanging="720"/>
      <w:jc w:val="both"/>
    </w:pPr>
    <w:rPr>
      <w:rFonts w:ascii="Arial" w:hAnsi="Arial" w:cs="Arial"/>
      <w:sz w:val="22"/>
      <w:szCs w:val="22"/>
    </w:rPr>
  </w:style>
  <w:style w:type="character" w:customStyle="1" w:styleId="IndentAChar">
    <w:name w:val="Indent A Char"/>
    <w:basedOn w:val="DefaultParagraphFont"/>
    <w:link w:val="IndentA"/>
    <w:locked/>
    <w:rsid w:val="00AA7115"/>
    <w:rPr>
      <w:rFonts w:ascii="Arial" w:hAnsi="Arial" w:cs="Arial"/>
      <w:sz w:val="22"/>
      <w:szCs w:val="24"/>
    </w:rPr>
  </w:style>
  <w:style w:type="paragraph" w:customStyle="1" w:styleId="IndentA">
    <w:name w:val="Indent A"/>
    <w:basedOn w:val="Normal"/>
    <w:link w:val="IndentAChar"/>
    <w:rsid w:val="00AA7115"/>
    <w:pPr>
      <w:spacing w:before="60" w:after="120"/>
      <w:ind w:left="181"/>
      <w:jc w:val="both"/>
    </w:pPr>
    <w:rPr>
      <w:rFonts w:ascii="Arial" w:hAnsi="Arial" w:cs="Arial"/>
      <w:sz w:val="22"/>
    </w:rPr>
  </w:style>
  <w:style w:type="paragraph" w:customStyle="1" w:styleId="htm01normal">
    <w:name w:val="htm01 normal"/>
    <w:basedOn w:val="Normal"/>
    <w:rsid w:val="00AA7115"/>
    <w:pPr>
      <w:ind w:left="900"/>
    </w:pPr>
    <w:rPr>
      <w:rFonts w:ascii="Arial" w:hAnsi="Arial"/>
      <w:szCs w:val="20"/>
      <w:lang w:eastAsia="en-US"/>
    </w:rPr>
  </w:style>
  <w:style w:type="paragraph" w:styleId="Revision">
    <w:name w:val="Revision"/>
    <w:hidden/>
    <w:uiPriority w:val="99"/>
    <w:semiHidden/>
    <w:rsid w:val="00AA7115"/>
    <w:rPr>
      <w:rFonts w:ascii="Arial" w:eastAsia="SimSun" w:hAnsi="Arial"/>
      <w:sz w:val="22"/>
      <w:lang w:eastAsia="zh-CN"/>
    </w:rPr>
  </w:style>
  <w:style w:type="paragraph" w:customStyle="1" w:styleId="Style1">
    <w:name w:val="Style1"/>
    <w:basedOn w:val="TOC9"/>
    <w:qFormat/>
    <w:rsid w:val="00861D08"/>
    <w:rPr>
      <w:rFonts w:ascii="Arial" w:hAnsi="Arial"/>
      <w:noProof/>
    </w:rPr>
  </w:style>
  <w:style w:type="paragraph" w:customStyle="1" w:styleId="01-NormInd1-BB">
    <w:name w:val="01-NormInd1-BB"/>
    <w:basedOn w:val="Normal"/>
    <w:rsid w:val="00861D08"/>
    <w:pPr>
      <w:spacing w:after="120"/>
      <w:ind w:left="720"/>
      <w:jc w:val="both"/>
    </w:pPr>
    <w:rPr>
      <w:rFonts w:ascii="Arial" w:hAnsi="Arial"/>
      <w:sz w:val="20"/>
      <w:szCs w:val="20"/>
      <w:lang w:eastAsia="en-US"/>
    </w:rPr>
  </w:style>
  <w:style w:type="character" w:customStyle="1" w:styleId="HouseStyleBaseChar">
    <w:name w:val="House Style Base Char"/>
    <w:basedOn w:val="DefaultParagraphFont"/>
    <w:link w:val="HouseStyleBase"/>
    <w:rsid w:val="00861D08"/>
    <w:rPr>
      <w:rFonts w:ascii="Arial" w:eastAsia="STZhongsong" w:hAnsi="Arial"/>
      <w:sz w:val="22"/>
      <w:lang w:val="en-GB" w:eastAsia="zh-CN" w:bidi="ar-SA"/>
    </w:rPr>
  </w:style>
  <w:style w:type="character" w:customStyle="1" w:styleId="CharChar2">
    <w:name w:val="Char Char2"/>
    <w:basedOn w:val="DefaultParagraphFont"/>
    <w:rsid w:val="00861D08"/>
    <w:rPr>
      <w:rFonts w:ascii="Arial" w:hAnsi="Arial"/>
      <w:sz w:val="22"/>
      <w:szCs w:val="24"/>
      <w:lang w:eastAsia="en-US"/>
    </w:rPr>
  </w:style>
  <w:style w:type="numbering" w:customStyle="1" w:styleId="1111111">
    <w:name w:val="1 / 1.1 / 1.1.11"/>
    <w:basedOn w:val="NoList"/>
    <w:next w:val="111111"/>
    <w:rsid w:val="00F44D62"/>
  </w:style>
  <w:style w:type="character" w:customStyle="1" w:styleId="apple-tab-span">
    <w:name w:val="apple-tab-span"/>
    <w:basedOn w:val="DefaultParagraphFont"/>
    <w:rsid w:val="00183DAF"/>
  </w:style>
  <w:style w:type="table" w:customStyle="1" w:styleId="a">
    <w:basedOn w:val="TableNormal"/>
    <w:pPr>
      <w:jc w:val="both"/>
    </w:pPr>
    <w:rPr>
      <w:b/>
      <w:color w:val="FFFFFF"/>
    </w:rPr>
    <w:tblPr>
      <w:tblStyleRowBandSize w:val="1"/>
      <w:tblStyleColBandSize w:val="1"/>
      <w:tblCellMar>
        <w:left w:w="115" w:type="dxa"/>
        <w:right w:w="115" w:type="dxa"/>
      </w:tblCellMar>
    </w:tblPr>
    <w:tcPr>
      <w:shd w:val="clear" w:color="auto" w:fill="auto"/>
    </w:tcPr>
  </w:style>
  <w:style w:type="table" w:customStyle="1" w:styleId="a0">
    <w:basedOn w:val="TableNormal"/>
    <w:pPr>
      <w:jc w:val="both"/>
    </w:pPr>
    <w:rPr>
      <w:b/>
      <w:color w:val="FFFFFF"/>
    </w:rPr>
    <w:tblPr>
      <w:tblStyleRowBandSize w:val="1"/>
      <w:tblStyleColBandSize w:val="1"/>
      <w:tblCellMar>
        <w:left w:w="115" w:type="dxa"/>
        <w:right w:w="115" w:type="dxa"/>
      </w:tblCellMar>
    </w:tblPr>
    <w:tcPr>
      <w:shd w:val="clear" w:color="auto" w:fill="auto"/>
    </w:tcPr>
  </w:style>
  <w:style w:type="table" w:customStyle="1" w:styleId="a1">
    <w:basedOn w:val="TableNormal"/>
    <w:pPr>
      <w:jc w:val="both"/>
    </w:pPr>
    <w:rPr>
      <w:b/>
      <w:color w:val="FFFFFF"/>
    </w:rPr>
    <w:tblPr>
      <w:tblStyleRowBandSize w:val="1"/>
      <w:tblStyleColBandSize w:val="1"/>
      <w:tblCellMar>
        <w:left w:w="115" w:type="dxa"/>
        <w:right w:w="115" w:type="dxa"/>
      </w:tblCellMar>
    </w:tblPr>
    <w:tcPr>
      <w:shd w:val="clear" w:color="auto" w:fill="auto"/>
    </w:tcPr>
  </w:style>
  <w:style w:type="table" w:customStyle="1" w:styleId="a2">
    <w:basedOn w:val="TableNormal"/>
    <w:pPr>
      <w:jc w:val="both"/>
    </w:pPr>
    <w:rPr>
      <w:b/>
      <w:color w:val="FFFFFF"/>
    </w:rPr>
    <w:tblPr>
      <w:tblStyleRowBandSize w:val="1"/>
      <w:tblStyleColBandSize w:val="1"/>
      <w:tblCellMar>
        <w:left w:w="115" w:type="dxa"/>
        <w:right w:w="115" w:type="dxa"/>
      </w:tblCellMar>
    </w:tblPr>
    <w:tcPr>
      <w:shd w:val="clear" w:color="auto" w:fill="auto"/>
    </w:tcPr>
  </w:style>
  <w:style w:type="table" w:customStyle="1" w:styleId="a3">
    <w:basedOn w:val="TableNormal"/>
    <w:pPr>
      <w:jc w:val="both"/>
    </w:pPr>
    <w:rPr>
      <w:b/>
      <w:color w:val="FFFFFF"/>
    </w:rPr>
    <w:tblPr>
      <w:tblStyleRowBandSize w:val="1"/>
      <w:tblStyleColBandSize w:val="1"/>
      <w:tblCellMar>
        <w:left w:w="115" w:type="dxa"/>
        <w:right w:w="115" w:type="dxa"/>
      </w:tblCellMar>
    </w:tblPr>
    <w:tcPr>
      <w:shd w:val="clear" w:color="auto" w:fill="auto"/>
    </w:tcPr>
  </w:style>
  <w:style w:type="table" w:customStyle="1" w:styleId="a4">
    <w:basedOn w:val="TableNormal"/>
    <w:pPr>
      <w:jc w:val="both"/>
    </w:pPr>
    <w:rPr>
      <w:b/>
      <w:color w:val="FFFFFF"/>
    </w:rPr>
    <w:tblPr>
      <w:tblStyleRowBandSize w:val="1"/>
      <w:tblStyleColBandSize w:val="1"/>
      <w:tblCellMar>
        <w:left w:w="115" w:type="dxa"/>
        <w:right w:w="115" w:type="dxa"/>
      </w:tblCellMar>
    </w:tblPr>
    <w:tcPr>
      <w:shd w:val="clear" w:color="auto" w:fill="auto"/>
    </w:tcPr>
  </w:style>
  <w:style w:type="table" w:customStyle="1" w:styleId="a5">
    <w:basedOn w:val="TableNormal"/>
    <w:pPr>
      <w:jc w:val="both"/>
    </w:pPr>
    <w:rPr>
      <w:b/>
      <w:color w:val="FFFFFF"/>
    </w:rPr>
    <w:tblPr>
      <w:tblStyleRowBandSize w:val="1"/>
      <w:tblStyleColBandSize w:val="1"/>
      <w:tblCellMar>
        <w:left w:w="115" w:type="dxa"/>
        <w:right w:w="115" w:type="dxa"/>
      </w:tblCellMar>
    </w:tblPr>
    <w:tcPr>
      <w:shd w:val="clear" w:color="auto" w:fill="auto"/>
    </w:tcPr>
  </w:style>
  <w:style w:type="table" w:customStyle="1" w:styleId="a6">
    <w:basedOn w:val="TableNormal"/>
    <w:pPr>
      <w:jc w:val="both"/>
    </w:pPr>
    <w:rPr>
      <w:b/>
      <w:color w:val="FFFFFF"/>
    </w:rPr>
    <w:tblPr>
      <w:tblStyleRowBandSize w:val="1"/>
      <w:tblStyleColBandSize w:val="1"/>
      <w:tblCellMar>
        <w:left w:w="115" w:type="dxa"/>
        <w:right w:w="115" w:type="dxa"/>
      </w:tblCellMar>
    </w:tblPr>
    <w:tcPr>
      <w:shd w:val="clear" w:color="auto" w:fill="auto"/>
    </w:tcPr>
  </w:style>
  <w:style w:type="table" w:customStyle="1" w:styleId="a7">
    <w:basedOn w:val="TableNormal"/>
    <w:pPr>
      <w:jc w:val="both"/>
    </w:pPr>
    <w:rPr>
      <w:b/>
      <w:color w:val="FFFFFF"/>
    </w:rPr>
    <w:tblPr>
      <w:tblStyleRowBandSize w:val="1"/>
      <w:tblStyleColBandSize w:val="1"/>
      <w:tblCellMar>
        <w:left w:w="115" w:type="dxa"/>
        <w:right w:w="115" w:type="dxa"/>
      </w:tblCellMar>
    </w:tblPr>
    <w:tcPr>
      <w:shd w:val="clear" w:color="auto" w:fill="auto"/>
    </w:tcPr>
  </w:style>
  <w:style w:type="table" w:customStyle="1" w:styleId="a8">
    <w:basedOn w:val="TableNormal"/>
    <w:pPr>
      <w:jc w:val="both"/>
    </w:pPr>
    <w:rPr>
      <w:b/>
      <w:color w:val="FFFFFF"/>
    </w:rPr>
    <w:tblPr>
      <w:tblStyleRowBandSize w:val="1"/>
      <w:tblStyleColBandSize w:val="1"/>
      <w:tblCellMar>
        <w:left w:w="115" w:type="dxa"/>
        <w:right w:w="115" w:type="dxa"/>
      </w:tblCellMar>
    </w:tblPr>
    <w:tcPr>
      <w:shd w:val="clear" w:color="auto" w:fill="auto"/>
    </w:tcPr>
  </w:style>
  <w:style w:type="table" w:customStyle="1" w:styleId="a9">
    <w:basedOn w:val="TableNormal"/>
    <w:pPr>
      <w:jc w:val="both"/>
    </w:pPr>
    <w:rPr>
      <w:b/>
      <w:color w:val="FFFFFF"/>
    </w:rPr>
    <w:tblPr>
      <w:tblStyleRowBandSize w:val="1"/>
      <w:tblStyleColBandSize w:val="1"/>
      <w:tblCellMar>
        <w:left w:w="115" w:type="dxa"/>
        <w:right w:w="115" w:type="dxa"/>
      </w:tblCellMar>
    </w:tblPr>
    <w:tcPr>
      <w:shd w:val="clear" w:color="auto" w:fill="auto"/>
    </w:tcPr>
  </w:style>
  <w:style w:type="table" w:customStyle="1" w:styleId="aa">
    <w:basedOn w:val="TableNormal"/>
    <w:pPr>
      <w:jc w:val="both"/>
    </w:pPr>
    <w:rPr>
      <w:b/>
      <w:color w:val="FFFFFF"/>
    </w:rPr>
    <w:tblPr>
      <w:tblStyleRowBandSize w:val="1"/>
      <w:tblStyleColBandSize w:val="1"/>
      <w:tblCellMar>
        <w:left w:w="115" w:type="dxa"/>
        <w:right w:w="115" w:type="dxa"/>
      </w:tblCellMar>
    </w:tblPr>
    <w:tcPr>
      <w:shd w:val="clear" w:color="auto" w:fill="auto"/>
    </w:tcPr>
  </w:style>
  <w:style w:type="table" w:customStyle="1" w:styleId="ab">
    <w:basedOn w:val="TableNormal"/>
    <w:pPr>
      <w:jc w:val="both"/>
    </w:pPr>
    <w:rPr>
      <w:b/>
      <w:color w:val="FFFFFF"/>
    </w:rPr>
    <w:tblPr>
      <w:tblStyleRowBandSize w:val="1"/>
      <w:tblStyleColBandSize w:val="1"/>
      <w:tblCellMar>
        <w:left w:w="115" w:type="dxa"/>
        <w:right w:w="115" w:type="dxa"/>
      </w:tblCellMar>
    </w:tblPr>
    <w:tcPr>
      <w:shd w:val="clear" w:color="auto" w:fill="auto"/>
    </w:tcPr>
  </w:style>
  <w:style w:type="table" w:customStyle="1" w:styleId="ac">
    <w:basedOn w:val="TableNormal"/>
    <w:pPr>
      <w:jc w:val="both"/>
    </w:pPr>
    <w:rPr>
      <w:b/>
      <w:color w:val="FFFFFF"/>
    </w:rPr>
    <w:tblPr>
      <w:tblStyleRowBandSize w:val="1"/>
      <w:tblStyleColBandSize w:val="1"/>
      <w:tblCellMar>
        <w:left w:w="115" w:type="dxa"/>
        <w:right w:w="115" w:type="dxa"/>
      </w:tblCellMar>
    </w:tblPr>
    <w:tcPr>
      <w:shd w:val="clear" w:color="auto" w:fill="auto"/>
    </w:tcPr>
  </w:style>
  <w:style w:type="table" w:customStyle="1" w:styleId="ad">
    <w:basedOn w:val="TableNormal"/>
    <w:pPr>
      <w:jc w:val="both"/>
    </w:pPr>
    <w:rPr>
      <w:b/>
      <w:color w:val="FFFFFF"/>
    </w:rPr>
    <w:tblPr>
      <w:tblStyleRowBandSize w:val="1"/>
      <w:tblStyleColBandSize w:val="1"/>
      <w:tblCellMar>
        <w:left w:w="115" w:type="dxa"/>
        <w:right w:w="115" w:type="dxa"/>
      </w:tblCellMar>
    </w:tblPr>
    <w:tcPr>
      <w:shd w:val="clear" w:color="auto" w:fill="auto"/>
    </w:tcPr>
  </w:style>
  <w:style w:type="table" w:customStyle="1" w:styleId="ae">
    <w:basedOn w:val="TableNormal"/>
    <w:pPr>
      <w:jc w:val="both"/>
    </w:pPr>
    <w:rPr>
      <w:b/>
      <w:color w:val="FFFFFF"/>
    </w:rPr>
    <w:tblPr>
      <w:tblStyleRowBandSize w:val="1"/>
      <w:tblStyleColBandSize w:val="1"/>
      <w:tblCellMar>
        <w:left w:w="115" w:type="dxa"/>
        <w:right w:w="115" w:type="dxa"/>
      </w:tblCellMar>
    </w:tblPr>
    <w:tcPr>
      <w:shd w:val="clear" w:color="auto" w:fill="auto"/>
    </w:tcPr>
  </w:style>
  <w:style w:type="table" w:customStyle="1" w:styleId="af">
    <w:basedOn w:val="TableNormal"/>
    <w:pPr>
      <w:jc w:val="both"/>
    </w:pPr>
    <w:rPr>
      <w:b/>
      <w:color w:val="FFFFFF"/>
    </w:rPr>
    <w:tblPr>
      <w:tblStyleRowBandSize w:val="1"/>
      <w:tblStyleColBandSize w:val="1"/>
      <w:tblCellMar>
        <w:left w:w="115" w:type="dxa"/>
        <w:right w:w="115" w:type="dxa"/>
      </w:tblCellMar>
    </w:tblPr>
    <w:tcPr>
      <w:shd w:val="clear" w:color="auto" w:fill="auto"/>
    </w:tcPr>
  </w:style>
  <w:style w:type="table" w:customStyle="1" w:styleId="af0">
    <w:basedOn w:val="TableNormal"/>
    <w:pPr>
      <w:jc w:val="both"/>
    </w:pPr>
    <w:rPr>
      <w:b/>
      <w:color w:val="FFFFFF"/>
    </w:rPr>
    <w:tblPr>
      <w:tblStyleRowBandSize w:val="1"/>
      <w:tblStyleColBandSize w:val="1"/>
      <w:tblCellMar>
        <w:left w:w="115" w:type="dxa"/>
        <w:right w:w="115" w:type="dxa"/>
      </w:tblCellMar>
    </w:tblPr>
    <w:tcPr>
      <w:shd w:val="clear" w:color="auto" w:fill="auto"/>
    </w:tcPr>
  </w:style>
  <w:style w:type="paragraph" w:customStyle="1" w:styleId="fieldcomponent">
    <w:name w:val="fieldcomponent"/>
    <w:basedOn w:val="Normal"/>
    <w:rsid w:val="000E6AE0"/>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43805147">
      <w:bodyDiv w:val="1"/>
      <w:marLeft w:val="0"/>
      <w:marRight w:val="0"/>
      <w:marTop w:val="0"/>
      <w:marBottom w:val="0"/>
      <w:divBdr>
        <w:top w:val="none" w:sz="0" w:space="0" w:color="auto"/>
        <w:left w:val="none" w:sz="0" w:space="0" w:color="auto"/>
        <w:bottom w:val="none" w:sz="0" w:space="0" w:color="auto"/>
        <w:right w:val="none" w:sz="0" w:space="0" w:color="auto"/>
      </w:divBdr>
    </w:div>
    <w:div w:id="1924874639">
      <w:bodyDiv w:val="1"/>
      <w:marLeft w:val="0"/>
      <w:marRight w:val="0"/>
      <w:marTop w:val="0"/>
      <w:marBottom w:val="0"/>
      <w:divBdr>
        <w:top w:val="none" w:sz="0" w:space="0" w:color="auto"/>
        <w:left w:val="none" w:sz="0" w:space="0" w:color="auto"/>
        <w:bottom w:val="none" w:sz="0" w:space="0" w:color="auto"/>
        <w:right w:val="none" w:sz="0" w:space="0" w:color="auto"/>
      </w:divBdr>
      <w:divsChild>
        <w:div w:id="1904214522">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govcommercialcollege.co.uk/"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s://www.gov.uk/government/publications/procurement-policy-note-0620-taking-account-of-social-value-in-the-award-of-central-government-contracts"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zM6dlC/SZEixQex2sHyULSMoEKQ==">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</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66C74D5F-8801-41D4-BFE5-AEBE9D76D1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3615</Words>
  <Characters>20610</Characters>
  <Application>Microsoft Office Word</Application>
  <DocSecurity>0</DocSecurity>
  <Lines>171</Lines>
  <Paragraphs>48</Paragraphs>
  <ScaleCrop>false</ScaleCrop>
  <HeadingPairs>
    <vt:vector size="4" baseType="variant">
      <vt:variant>
        <vt:lpstr>Title</vt:lpstr>
      </vt:variant>
      <vt:variant>
        <vt:i4>1</vt:i4>
      </vt:variant>
      <vt:variant>
        <vt:lpstr>Headings</vt:lpstr>
      </vt:variant>
      <vt:variant>
        <vt:i4>100</vt:i4>
      </vt:variant>
    </vt:vector>
  </HeadingPairs>
  <TitlesOfParts>
    <vt:vector size="101" baseType="lpstr">
      <vt:lpstr/>
      <vt:lpstr>PURPOSE</vt:lpstr>
      <vt:lpstr>    Crown Commercial Service’ Customer Service Centre (The Buyer) operates from four</vt:lpstr>
      <vt:lpstr>    </vt:lpstr>
      <vt:lpstr>BACKGROUND TO THE Buyer</vt:lpstr>
      <vt:lpstr>    CCS was originally created as The Buying Agency in 1991.  Since its creation CCS</vt:lpstr>
      <vt:lpstr>    This expansion has supported an increase in the total value of common goods and</vt:lpstr>
      <vt:lpstr>    The Customer Service Centre sits within the Procurement Operations directorate a</vt:lpstr>
      <vt:lpstr>    The CSC currently consists of 80 staff, working remotely up to 60% of the week a</vt:lpstr>
      <vt:lpstr>    The Customer Service Centre operates across multiple work-disciplines using Sale</vt:lpstr>
      <vt:lpstr>    The Customer Service Centre handles an excess of 250,000 activities per annum - </vt:lpstr>
      <vt:lpstr>    Out of the 250,000 activities handled, the Customer Service Centre averages the </vt:lpstr>
      <vt:lpstr>    REDACTED TEXT under FOIA Section 43 Commercial Interests.</vt:lpstr>
      <vt:lpstr>    </vt:lpstr>
      <vt:lpstr>    Of these calls the following metrics apply:</vt:lpstr>
      <vt:lpstr>    REDACTED TEXT under FOIA Section 43 Commercial Interests.</vt:lpstr>
      <vt:lpstr>Background to requirement/OVERVIEW of requirement</vt:lpstr>
      <vt:lpstr>    The Buyer is seeking proposals for a replacement telephony solution for its Cust</vt:lpstr>
      <vt:lpstr>    </vt:lpstr>
      <vt:lpstr>definitions </vt:lpstr>
      <vt:lpstr/>
      <vt:lpstr>scope of requirement </vt:lpstr>
      <vt:lpstr>    The Buyer is seeking proposals for a replacement telephony solution for its Cust</vt:lpstr>
      <vt:lpstr>    The Buyer requires a cloud- hosting system, voice recording data from the IVR mu</vt:lpstr>
      <vt:lpstr>    Reporting information is critical and must contain detailed call information suc</vt:lpstr>
      <vt:lpstr>    The Supplier must confirm and provide evidence that it conducts an independent p</vt:lpstr>
      <vt:lpstr>    The Supplier must confirm and demonstrate that it has vulnerability and patch ma</vt:lpstr>
      <vt:lpstr>    The Supplier must confirm and demonstrate adequate data handling controls for th</vt:lpstr>
      <vt:lpstr>    The Supplier must confirm and demonstrate that the service supports the principl</vt:lpstr>
      <vt:lpstr>    The Supplier must support multi-factor authentication for all privileged account</vt:lpstr>
      <vt:lpstr>    The Supplier service must implement adequate encryption at rest and in transit f</vt:lpstr>
      <vt:lpstr>    The Supplier must demonstrate that it has a robust incident response plan and su</vt:lpstr>
      <vt:lpstr>    The Supplier must confirm that all personnel supporting the service and handling</vt:lpstr>
      <vt:lpstr>    The Supplier must confirm processes and measures necessary to ensure that all da</vt:lpstr>
      <vt:lpstr>    The Supplier must implement protective monitoring and maintain useful security l</vt:lpstr>
      <vt:lpstr>    The Supplier must adhere to agreed retention timeframes with the Authority and m</vt:lpstr>
      <vt:lpstr>    </vt:lpstr>
      <vt:lpstr>The requirement</vt:lpstr>
      <vt:lpstr>    Call Centre Features: </vt:lpstr>
      <vt:lpstr>    </vt:lpstr>
      <vt:lpstr>    </vt:lpstr>
      <vt:lpstr>    6.2 Salesforce CRM integration- As part of the requirement, the Buyer would like</vt:lpstr>
      <vt:lpstr>    </vt:lpstr>
      <vt:lpstr>    </vt:lpstr>
      <vt:lpstr>    </vt:lpstr>
      <vt:lpstr>    </vt:lpstr>
      <vt:lpstr>    Disaster Recovery: </vt:lpstr>
      <vt:lpstr>    </vt:lpstr>
      <vt:lpstr>    Telephony Standards:</vt:lpstr>
      <vt:lpstr>    </vt:lpstr>
      <vt:lpstr>    </vt:lpstr>
      <vt:lpstr>    Softphone Criteria: </vt:lpstr>
      <vt:lpstr>    </vt:lpstr>
      <vt:lpstr>    Management Criteria: </vt:lpstr>
      <vt:lpstr>    </vt:lpstr>
      <vt:lpstr>    Reporting Criteria </vt:lpstr>
      <vt:lpstr>    </vt:lpstr>
      <vt:lpstr/>
      <vt:lpstr>key milestones and Deliverables</vt:lpstr>
      <vt:lpstr/>
      <vt:lpstr>    The following Contract milestones/deliverables shall apply:</vt:lpstr>
      <vt:lpstr/>
      <vt:lpstr>MANAGEMENT INFORMATION/reporting</vt:lpstr>
      <vt:lpstr>    The Management Information and Reporting requirements are referenced in Framewor</vt:lpstr>
      <vt:lpstr>    The supplier shall provide continuous incident reports on a daily basis which ar</vt:lpstr>
      <vt:lpstr>    The supplier shall provide regular reports to inform the monthly contract manage</vt:lpstr>
      <vt:lpstr>    </vt:lpstr>
      <vt:lpstr>volumes</vt:lpstr>
      <vt:lpstr>continuous improvement</vt:lpstr>
      <vt:lpstr>    The Supplier will be expected to continually improve the way in which the requir</vt:lpstr>
      <vt:lpstr>    The Supplier should present new ways of working to the Buyer during quarterly Co</vt:lpstr>
      <vt:lpstr>    Changes to the way in which the Services are to be delivered must be brought to </vt:lpstr>
      <vt:lpstr>    </vt:lpstr>
      <vt:lpstr>Sustainability / SOCIAL VALUE</vt:lpstr>
      <vt:lpstr>    Procurement Policy Note (PPN) 6/20 – Taking Account of Social Value in the Award</vt:lpstr>
      <vt:lpstr>    PPN 06/20 guidance documents can be found at: https://www.gov.uk/government/publ</vt:lpstr>
      <vt:lpstr>    ‘Social Value for Commercial Success’ - an e-learning course accessed through th</vt:lpstr>
      <vt:lpstr>quality</vt:lpstr>
      <vt:lpstr>    The Quality Standards are referenced in Framework Schedule 1- Specification. </vt:lpstr>
      <vt:lpstr>    </vt:lpstr>
      <vt:lpstr>PRICE</vt:lpstr>
      <vt:lpstr>    Prices are to be submitted via the e-Sourcing Suite Attachment 4 – Price Schedul</vt:lpstr>
      <vt:lpstr>    </vt:lpstr>
      <vt:lpstr>STAFF AND CUSTOMER SERVICE</vt:lpstr>
      <vt:lpstr>    The Supplier shall provide a sufficient level of resource throughout the duratio</vt:lpstr>
      <vt:lpstr>    The Supplier’s staff assigned to the Contract shall have the relevant qualificat</vt:lpstr>
      <vt:lpstr>    The Supplier shall ensure that staff understand the Buyer’s vision and objective</vt:lpstr>
      <vt:lpstr>    </vt:lpstr>
      <vt:lpstr>service levels and performance</vt:lpstr>
      <vt:lpstr>    The Buyer will measure the quality of the Supplier’s delivery by:</vt:lpstr>
      <vt:lpstr>        </vt:lpstr>
      <vt:lpstr>    </vt:lpstr>
      <vt:lpstr>    Where the Buyer identifies poor performance or consistent service outages in any</vt:lpstr>
      <vt:lpstr>    The Buyer will work with the Supplier to resolve any service failures; however, </vt:lpstr>
      <vt:lpstr>    Consistent service outages will be defined by more than 1 episode of service out</vt:lpstr>
      <vt:lpstr>    Where a consistent service outage takes place, or failure to deliver the require</vt:lpstr>
      <vt:lpstr>    </vt:lpstr>
      <vt:lpstr/>
      <vt:lpstr>Security and CONFIDENTIALITY requirements</vt:lpstr>
      <vt:lpstr>    The Supplier shall be certified as compliant with:</vt:lpstr>
      <vt:lpstr>        ISO/IEC 27001 by an Accreditation Service-approved certification body or is incl</vt:lpstr>
    </vt:vector>
  </TitlesOfParts>
  <Company/>
  <LinksUpToDate>false</LinksUpToDate>
  <CharactersWithSpaces>24177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Bergin</dc:creator>
  <cp:lastModifiedBy>Georgina Kane</cp:lastModifiedBy>
  <cp:revision>2</cp:revision>
  <dcterms:created xsi:type="dcterms:W3CDTF">2024-09-13T10:43:00Z</dcterms:created>
  <dcterms:modified xsi:type="dcterms:W3CDTF">2024-09-13T10:43:00Z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AIL_MSG_ID1">
    <vt:lpwstr>gFAA9xAl/vizjZh2amNVTvCEkMT4+J4rpOL3F0BlA66IB7fpjhxJnonbv3KfUD8nwyvzKd3luDa2PGoo_x000d_
Wo+8cPfeyTmBCqiLGl1yrQITBHU7KCV9AkD464N433+WWuzViGb+cML8r371dRHIjBR1tYV9wkHJ_x000d_
SVOnqqhvP9GKryAlhPGWU/DJSmwDKJlgo9DCWqSQhJZZcT+vQSn4MK3UWUvw1VYO+yJFReGzH3Yt_x000d_
O83XsYcMX1JNcR+wD</vt:lpwstr>
  </property>
  <property fmtid="{D5CDD505-2E9C-101B-9397-08002B2CF9AE}" pid="3" name="MAIL_MSG_ID2">
    <vt:lpwstr>bZAr3zXkshjZdXt5s7fZ+CbAXPK1XWjsrn01cOvHfRhbLg/146YcL4FtlqF_x000d_
ZEMmt9wsb1CxDiYwHteSqDx+qs+Ch5K95VZs+w==</vt:lpwstr>
  </property>
  <property fmtid="{D5CDD505-2E9C-101B-9397-08002B2CF9AE}" pid="4" name="RESPONSE_SENDER_NAME">
    <vt:lpwstr>sAAAb0xRtPDW5Uv++Cym4gBj7ywKJWiIkNR/EyQTYW1TdWY=</vt:lpwstr>
  </property>
  <property fmtid="{D5CDD505-2E9C-101B-9397-08002B2CF9AE}" pid="5" name="EMAIL_OWNER_ADDRESS">
    <vt:lpwstr>4AAAv2pPQheLA5W1cZ8QbyIHRIfVXR/+Q2pMbpZiFBEolmAKq0G2ZAR18Q==</vt:lpwstr>
  </property>
  <property fmtid="{D5CDD505-2E9C-101B-9397-08002B2CF9AE}" pid="6" name="WS_TRACKING_ID">
    <vt:lpwstr>7eff4de1-1477-475b-b316-0b641ea670b3</vt:lpwstr>
  </property>
</Properties>
</file>